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F10" w:rsidRPr="00B02AB3" w:rsidRDefault="006613B3" w:rsidP="001E46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B02AB3">
        <w:rPr>
          <w:rFonts w:asciiTheme="majorHAnsi" w:hAnsiTheme="majorHAnsi" w:cstheme="majorHAnsi"/>
          <w:b/>
          <w:bCs/>
          <w:sz w:val="18"/>
          <w:szCs w:val="18"/>
        </w:rPr>
        <w:t>SOFTWARE DEVELOPMENT: Outcome Key Knowledge Textbook Pages</w:t>
      </w:r>
    </w:p>
    <w:p w:rsidR="006613B3" w:rsidRPr="00B02AB3" w:rsidRDefault="006613B3" w:rsidP="001E46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:rsidR="001E46CD" w:rsidRPr="00B02AB3" w:rsidRDefault="00660F10" w:rsidP="001E46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B02AB3">
        <w:rPr>
          <w:rFonts w:asciiTheme="majorHAnsi" w:hAnsiTheme="majorHAnsi" w:cstheme="majorHAnsi"/>
          <w:b/>
          <w:bCs/>
          <w:sz w:val="18"/>
          <w:szCs w:val="18"/>
        </w:rPr>
        <w:t xml:space="preserve">Unit 3: </w:t>
      </w:r>
      <w:r w:rsidR="001E46CD" w:rsidRPr="00B02AB3">
        <w:rPr>
          <w:rFonts w:asciiTheme="majorHAnsi" w:hAnsiTheme="majorHAnsi" w:cstheme="majorHAnsi"/>
          <w:b/>
          <w:bCs/>
          <w:sz w:val="18"/>
          <w:szCs w:val="18"/>
        </w:rPr>
        <w:t>Outcome 1</w:t>
      </w:r>
      <w:r w:rsidR="006613B3" w:rsidRPr="00B02AB3">
        <w:rPr>
          <w:rFonts w:asciiTheme="majorHAnsi" w:hAnsiTheme="majorHAnsi" w:cstheme="majorHAnsi"/>
          <w:b/>
          <w:bCs/>
          <w:sz w:val="18"/>
          <w:szCs w:val="18"/>
        </w:rPr>
        <w:t xml:space="preserve"> – Programming Practice</w:t>
      </w:r>
    </w:p>
    <w:p w:rsidR="001E46CD" w:rsidRPr="00B02AB3" w:rsidRDefault="001E46CD" w:rsidP="001E46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B02AB3">
        <w:rPr>
          <w:rFonts w:asciiTheme="majorHAnsi" w:hAnsiTheme="majorHAnsi" w:cstheme="majorHAnsi"/>
          <w:sz w:val="18"/>
          <w:szCs w:val="18"/>
        </w:rPr>
        <w:t>On completion of this unit the student should be able to interpret designs and apply a range of functions and techniques using a programming language to develop working modules.</w:t>
      </w:r>
    </w:p>
    <w:p w:rsidR="001E46CD" w:rsidRPr="00B02AB3" w:rsidRDefault="001E46CD" w:rsidP="001E46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B02AB3" w:rsidRPr="00B02AB3" w:rsidTr="00660F10">
        <w:tc>
          <w:tcPr>
            <w:tcW w:w="6232" w:type="dxa"/>
          </w:tcPr>
          <w:p w:rsidR="001E46CD" w:rsidRPr="00B02AB3" w:rsidRDefault="001E46CD" w:rsidP="00BA056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B02A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Data and information</w:t>
            </w:r>
          </w:p>
        </w:tc>
        <w:tc>
          <w:tcPr>
            <w:tcW w:w="2784" w:type="dxa"/>
          </w:tcPr>
          <w:p w:rsidR="001E46CD" w:rsidRPr="00B02AB3" w:rsidRDefault="001E46CD" w:rsidP="00BA056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B02AB3" w:rsidRPr="00B02AB3" w:rsidTr="00660F10">
        <w:tc>
          <w:tcPr>
            <w:tcW w:w="6232" w:type="dxa"/>
          </w:tcPr>
          <w:p w:rsidR="00D547A0" w:rsidRPr="00ED78C0" w:rsidRDefault="00E20B2F" w:rsidP="00D547A0">
            <w:pPr>
              <w:autoSpaceDE w:val="0"/>
              <w:autoSpaceDN w:val="0"/>
              <w:adjustRightInd w:val="0"/>
              <w:ind w:left="313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1.1</w:t>
            </w:r>
            <w:r w:rsidR="00D547A0" w:rsidRPr="00ED78C0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 xml:space="preserve"> Problem solving methodology</w:t>
            </w:r>
          </w:p>
        </w:tc>
        <w:tc>
          <w:tcPr>
            <w:tcW w:w="2784" w:type="dxa"/>
          </w:tcPr>
          <w:p w:rsidR="00D547A0" w:rsidRPr="00B02AB3" w:rsidRDefault="001E6E8F" w:rsidP="00BA056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300F3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Ch1:</w:t>
            </w:r>
            <w:r w:rsidR="00D547A0" w:rsidRPr="001300F3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5-11</w:t>
            </w:r>
          </w:p>
        </w:tc>
      </w:tr>
      <w:tr w:rsidR="00B02AB3" w:rsidRPr="00B02AB3" w:rsidTr="00660F10">
        <w:tc>
          <w:tcPr>
            <w:tcW w:w="6232" w:type="dxa"/>
          </w:tcPr>
          <w:p w:rsidR="001E46CD" w:rsidRPr="00ED78C0" w:rsidRDefault="00E20B2F" w:rsidP="001E46CD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  <w:highlight w:val="yellow"/>
              </w:rPr>
              <w:t xml:space="preserve">1.2 </w:t>
            </w:r>
            <w:r w:rsidR="001E46CD" w:rsidRPr="00ED78C0">
              <w:rPr>
                <w:rFonts w:asciiTheme="majorHAnsi" w:hAnsiTheme="majorHAnsi" w:cstheme="majorHAnsi"/>
                <w:color w:val="FF0000"/>
                <w:sz w:val="18"/>
                <w:szCs w:val="18"/>
                <w:highlight w:val="yellow"/>
              </w:rPr>
              <w:t>characteristics of data types</w:t>
            </w:r>
          </w:p>
        </w:tc>
        <w:tc>
          <w:tcPr>
            <w:tcW w:w="2784" w:type="dxa"/>
          </w:tcPr>
          <w:p w:rsidR="001E46CD" w:rsidRPr="00FF4575" w:rsidRDefault="001E6E8F" w:rsidP="00660F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F4575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Ch7:</w:t>
            </w:r>
            <w:r w:rsidR="00D547A0" w:rsidRPr="00FF4575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79-80</w:t>
            </w:r>
          </w:p>
        </w:tc>
      </w:tr>
      <w:tr w:rsidR="00B02AB3" w:rsidRPr="00B02AB3" w:rsidTr="00660F10">
        <w:tc>
          <w:tcPr>
            <w:tcW w:w="6232" w:type="dxa"/>
          </w:tcPr>
          <w:p w:rsidR="001E46CD" w:rsidRPr="00ED78C0" w:rsidRDefault="00E20B2F" w:rsidP="001E46CD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  <w:highlight w:val="yellow"/>
              </w:rPr>
              <w:t xml:space="preserve">1.3 </w:t>
            </w:r>
            <w:r w:rsidR="001E46CD" w:rsidRPr="00ED78C0">
              <w:rPr>
                <w:rFonts w:asciiTheme="majorHAnsi" w:hAnsiTheme="majorHAnsi" w:cstheme="majorHAnsi"/>
                <w:color w:val="FF0000"/>
                <w:sz w:val="18"/>
                <w:szCs w:val="18"/>
                <w:highlight w:val="yellow"/>
              </w:rPr>
              <w:t>types of data structures, including one-dimensional arrays (single data type, integer index) and records (varying data types, field index)</w:t>
            </w:r>
          </w:p>
        </w:tc>
        <w:tc>
          <w:tcPr>
            <w:tcW w:w="2784" w:type="dxa"/>
          </w:tcPr>
          <w:p w:rsidR="001E46CD" w:rsidRPr="00B02AB3" w:rsidRDefault="001E6E8F" w:rsidP="00660F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A0532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Ch7:</w:t>
            </w:r>
            <w:r w:rsidR="00D547A0" w:rsidRPr="00A0532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80-82</w:t>
            </w:r>
          </w:p>
        </w:tc>
      </w:tr>
      <w:tr w:rsidR="00B02AB3" w:rsidRPr="00B02AB3" w:rsidTr="00660F10">
        <w:tc>
          <w:tcPr>
            <w:tcW w:w="6232" w:type="dxa"/>
          </w:tcPr>
          <w:p w:rsidR="001E46CD" w:rsidRPr="00B02AB3" w:rsidRDefault="001E46CD" w:rsidP="00BA056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B02A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Approaches to problem solving</w:t>
            </w:r>
          </w:p>
        </w:tc>
        <w:tc>
          <w:tcPr>
            <w:tcW w:w="2784" w:type="dxa"/>
          </w:tcPr>
          <w:p w:rsidR="001E46CD" w:rsidRPr="00B02AB3" w:rsidRDefault="001E46CD" w:rsidP="00BA056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B02AB3" w:rsidRPr="00B02AB3" w:rsidTr="00660F10">
        <w:tc>
          <w:tcPr>
            <w:tcW w:w="6232" w:type="dxa"/>
          </w:tcPr>
          <w:p w:rsidR="001E46CD" w:rsidRPr="00B02AB3" w:rsidRDefault="00E20B2F" w:rsidP="001E46CD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 xml:space="preserve">1.4 </w:t>
            </w:r>
            <w:bookmarkStart w:id="0" w:name="_GoBack"/>
            <w:bookmarkEnd w:id="0"/>
            <w:r w:rsidR="001E46CD" w:rsidRPr="001E6E8F"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>methods of representing designs, including data dictionaries, object descriptions, mock-ups and pseudocode</w:t>
            </w:r>
          </w:p>
        </w:tc>
        <w:tc>
          <w:tcPr>
            <w:tcW w:w="2784" w:type="dxa"/>
          </w:tcPr>
          <w:p w:rsidR="001E46CD" w:rsidRPr="00B02AB3" w:rsidRDefault="001E6E8F" w:rsidP="00660F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04118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Ch5:</w:t>
            </w:r>
            <w:r w:rsidR="00D547A0" w:rsidRPr="00F04118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57-60</w:t>
            </w:r>
          </w:p>
        </w:tc>
      </w:tr>
      <w:tr w:rsidR="00B02AB3" w:rsidRPr="00B02AB3" w:rsidTr="00660F10">
        <w:tc>
          <w:tcPr>
            <w:tcW w:w="6232" w:type="dxa"/>
          </w:tcPr>
          <w:p w:rsidR="001E46CD" w:rsidRPr="001E6E8F" w:rsidRDefault="001E46CD" w:rsidP="001E46CD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</w:pPr>
            <w:r w:rsidRPr="003F46EC">
              <w:rPr>
                <w:rFonts w:asciiTheme="majorHAnsi" w:hAnsiTheme="majorHAnsi" w:cstheme="majorHAnsi"/>
                <w:color w:val="FF0000"/>
                <w:sz w:val="18"/>
                <w:szCs w:val="18"/>
                <w:highlight w:val="yellow"/>
              </w:rPr>
              <w:t>formatting and str</w:t>
            </w:r>
            <w:r w:rsidRPr="00F04118">
              <w:rPr>
                <w:rFonts w:asciiTheme="majorHAnsi" w:hAnsiTheme="majorHAnsi" w:cstheme="majorHAnsi"/>
                <w:color w:val="FF0000"/>
                <w:sz w:val="18"/>
                <w:szCs w:val="18"/>
                <w:highlight w:val="yellow"/>
              </w:rPr>
              <w:t>uctural characteristics of input and output, including XML file formats</w:t>
            </w:r>
            <w:r w:rsidR="003F46EC" w:rsidRPr="00F04118">
              <w:rPr>
                <w:rFonts w:asciiTheme="majorHAnsi" w:hAnsiTheme="majorHAnsi" w:cstheme="majorHAnsi"/>
                <w:color w:val="FF0000"/>
                <w:sz w:val="18"/>
                <w:szCs w:val="18"/>
                <w:highlight w:val="yellow"/>
              </w:rPr>
              <w:t xml:space="preserve"> and CSV </w:t>
            </w:r>
            <w:r w:rsidR="003F46EC" w:rsidRPr="003F46EC">
              <w:rPr>
                <w:rFonts w:asciiTheme="majorHAnsi" w:hAnsiTheme="majorHAnsi" w:cstheme="majorHAnsi"/>
                <w:color w:val="FF0000"/>
                <w:sz w:val="18"/>
                <w:szCs w:val="18"/>
                <w:highlight w:val="yellow"/>
              </w:rPr>
              <w:t>(text file)</w:t>
            </w:r>
          </w:p>
        </w:tc>
        <w:tc>
          <w:tcPr>
            <w:tcW w:w="2784" w:type="dxa"/>
          </w:tcPr>
          <w:p w:rsidR="001E46CD" w:rsidRPr="00B02AB3" w:rsidRDefault="001E6E8F" w:rsidP="00660F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04118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Ch8:</w:t>
            </w:r>
            <w:r w:rsidR="00D547A0" w:rsidRPr="00F04118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100-101</w:t>
            </w:r>
          </w:p>
        </w:tc>
      </w:tr>
      <w:tr w:rsidR="00B02AB3" w:rsidRPr="00B02AB3" w:rsidTr="00660F10">
        <w:tc>
          <w:tcPr>
            <w:tcW w:w="6232" w:type="dxa"/>
          </w:tcPr>
          <w:p w:rsidR="001E46CD" w:rsidRPr="001E6E8F" w:rsidRDefault="001E46CD" w:rsidP="001E46CD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</w:pPr>
            <w:r w:rsidRPr="003F46EC">
              <w:rPr>
                <w:rFonts w:asciiTheme="majorHAnsi" w:hAnsiTheme="majorHAnsi" w:cstheme="majorHAnsi"/>
                <w:color w:val="FF0000"/>
                <w:sz w:val="18"/>
                <w:szCs w:val="18"/>
                <w:highlight w:val="lightGray"/>
              </w:rPr>
              <w:t>a programming language as a method for developing working modules that meet specific needs</w:t>
            </w:r>
          </w:p>
        </w:tc>
        <w:tc>
          <w:tcPr>
            <w:tcW w:w="2784" w:type="dxa"/>
          </w:tcPr>
          <w:p w:rsidR="001E46CD" w:rsidRPr="00B02AB3" w:rsidRDefault="001E6E8F" w:rsidP="00660F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F46E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Ch6:</w:t>
            </w:r>
            <w:r w:rsidR="00D547A0" w:rsidRPr="003F46E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71-73</w:t>
            </w:r>
          </w:p>
        </w:tc>
      </w:tr>
      <w:tr w:rsidR="00B02AB3" w:rsidRPr="00B02AB3" w:rsidTr="00660F10">
        <w:tc>
          <w:tcPr>
            <w:tcW w:w="6232" w:type="dxa"/>
          </w:tcPr>
          <w:p w:rsidR="001E46CD" w:rsidRPr="001E6E8F" w:rsidRDefault="001E46CD" w:rsidP="001E46CD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</w:pPr>
            <w:r w:rsidRPr="00ED78C0">
              <w:rPr>
                <w:rFonts w:asciiTheme="majorHAnsi" w:hAnsiTheme="majorHAnsi" w:cstheme="majorHAnsi"/>
                <w:color w:val="FF0000"/>
                <w:sz w:val="18"/>
                <w:szCs w:val="18"/>
                <w:highlight w:val="yellow"/>
              </w:rPr>
              <w:t>processing features of a programming language, including instructions, procedures, methods, functions and control structures</w:t>
            </w:r>
          </w:p>
        </w:tc>
        <w:tc>
          <w:tcPr>
            <w:tcW w:w="2784" w:type="dxa"/>
          </w:tcPr>
          <w:p w:rsidR="001E46CD" w:rsidRPr="00B02AB3" w:rsidRDefault="001E6E8F" w:rsidP="00660F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0256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Ch6:</w:t>
            </w:r>
            <w:r w:rsidR="00D547A0" w:rsidRPr="00E0256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71-73</w:t>
            </w:r>
          </w:p>
        </w:tc>
      </w:tr>
      <w:tr w:rsidR="00B02AB3" w:rsidRPr="00B02AB3" w:rsidTr="00660F10">
        <w:tc>
          <w:tcPr>
            <w:tcW w:w="6232" w:type="dxa"/>
          </w:tcPr>
          <w:p w:rsidR="001E46CD" w:rsidRPr="00B02AB3" w:rsidRDefault="001E46CD" w:rsidP="001E46CD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 w:rsidRPr="001E6E8F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techniques for linear and binary searching</w:t>
            </w:r>
          </w:p>
        </w:tc>
        <w:tc>
          <w:tcPr>
            <w:tcW w:w="2784" w:type="dxa"/>
          </w:tcPr>
          <w:p w:rsidR="001E46CD" w:rsidRPr="00B02AB3" w:rsidRDefault="001E6E8F" w:rsidP="00660F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04118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Ch7:</w:t>
            </w:r>
            <w:r w:rsidR="00D547A0" w:rsidRPr="00F04118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84-87</w:t>
            </w:r>
          </w:p>
        </w:tc>
      </w:tr>
      <w:tr w:rsidR="00B02AB3" w:rsidRPr="00B02AB3" w:rsidTr="00660F10">
        <w:tc>
          <w:tcPr>
            <w:tcW w:w="6232" w:type="dxa"/>
          </w:tcPr>
          <w:p w:rsidR="001E46CD" w:rsidRPr="00B02AB3" w:rsidRDefault="001E46CD" w:rsidP="001E46CD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 w:rsidRPr="003F46EC">
              <w:rPr>
                <w:rFonts w:asciiTheme="majorHAnsi" w:hAnsiTheme="majorHAnsi" w:cstheme="majorHAnsi"/>
                <w:color w:val="FF0000"/>
                <w:sz w:val="18"/>
                <w:szCs w:val="18"/>
                <w:highlight w:val="darkYellow"/>
              </w:rPr>
              <w:t>techniques for checking that modules meet design specifications, including trace tables and test data</w:t>
            </w:r>
          </w:p>
        </w:tc>
        <w:tc>
          <w:tcPr>
            <w:tcW w:w="2784" w:type="dxa"/>
          </w:tcPr>
          <w:p w:rsidR="001E46CD" w:rsidRPr="00B02AB3" w:rsidRDefault="001E6E8F" w:rsidP="00660F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F46E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Ch9:111-113</w:t>
            </w:r>
          </w:p>
        </w:tc>
      </w:tr>
      <w:tr w:rsidR="001E46CD" w:rsidRPr="00B02AB3" w:rsidTr="00660F10">
        <w:tc>
          <w:tcPr>
            <w:tcW w:w="6232" w:type="dxa"/>
          </w:tcPr>
          <w:p w:rsidR="001E46CD" w:rsidRPr="00B02AB3" w:rsidRDefault="001E46CD" w:rsidP="001E46CD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 w:rsidRPr="00ED78C0">
              <w:rPr>
                <w:rFonts w:asciiTheme="majorHAnsi" w:hAnsiTheme="majorHAnsi" w:cstheme="majorHAnsi"/>
                <w:color w:val="FF0000"/>
                <w:sz w:val="18"/>
                <w:szCs w:val="18"/>
                <w:highlight w:val="cyan"/>
              </w:rPr>
              <w:t>purposes and characteristics of internal documentation, including comments and meaningful names.</w:t>
            </w:r>
          </w:p>
        </w:tc>
        <w:tc>
          <w:tcPr>
            <w:tcW w:w="2784" w:type="dxa"/>
          </w:tcPr>
          <w:p w:rsidR="001E46CD" w:rsidRPr="00B02AB3" w:rsidRDefault="001E6E8F" w:rsidP="00660F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F4575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Ch6:</w:t>
            </w:r>
            <w:r w:rsidR="00D547A0" w:rsidRPr="00FF4575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73-74</w:t>
            </w:r>
          </w:p>
        </w:tc>
      </w:tr>
    </w:tbl>
    <w:p w:rsidR="001E46CD" w:rsidRPr="00B02AB3" w:rsidRDefault="001E46CD" w:rsidP="001E46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:rsidR="001E46CD" w:rsidRPr="00B02AB3" w:rsidRDefault="00660F10" w:rsidP="001E46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B02AB3">
        <w:rPr>
          <w:rFonts w:asciiTheme="majorHAnsi" w:hAnsiTheme="majorHAnsi" w:cstheme="majorHAnsi"/>
          <w:b/>
          <w:bCs/>
          <w:sz w:val="18"/>
          <w:szCs w:val="18"/>
        </w:rPr>
        <w:t xml:space="preserve">Unit 3: </w:t>
      </w:r>
      <w:r w:rsidR="001E46CD" w:rsidRPr="00B02AB3">
        <w:rPr>
          <w:rFonts w:asciiTheme="majorHAnsi" w:hAnsiTheme="majorHAnsi" w:cstheme="majorHAnsi"/>
          <w:b/>
          <w:bCs/>
          <w:sz w:val="18"/>
          <w:szCs w:val="18"/>
        </w:rPr>
        <w:t>Outcome 2</w:t>
      </w:r>
      <w:r w:rsidR="006613B3" w:rsidRPr="00B02AB3">
        <w:rPr>
          <w:rFonts w:asciiTheme="majorHAnsi" w:hAnsiTheme="majorHAnsi" w:cstheme="majorHAnsi"/>
          <w:b/>
          <w:bCs/>
          <w:sz w:val="18"/>
          <w:szCs w:val="18"/>
        </w:rPr>
        <w:t xml:space="preserve"> – Analysis and Design</w:t>
      </w:r>
    </w:p>
    <w:p w:rsidR="001E46CD" w:rsidRPr="00B02AB3" w:rsidRDefault="001E46CD" w:rsidP="001E46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B02AB3">
        <w:rPr>
          <w:rFonts w:asciiTheme="majorHAnsi" w:hAnsiTheme="majorHAnsi" w:cstheme="majorHAnsi"/>
          <w:sz w:val="18"/>
          <w:szCs w:val="18"/>
        </w:rPr>
        <w:t>On completion of this unit the student should be able to analyse and document a need or opportunity, generate alternative design ideas, represent the preferred solution design and formulate a project plan for creating the solution.</w:t>
      </w:r>
    </w:p>
    <w:p w:rsidR="001E46CD" w:rsidRPr="00B02AB3" w:rsidRDefault="001E46CD" w:rsidP="001E46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B02AB3" w:rsidRPr="00B02AB3" w:rsidTr="00660F10">
        <w:tc>
          <w:tcPr>
            <w:tcW w:w="6232" w:type="dxa"/>
          </w:tcPr>
          <w:p w:rsidR="001E46CD" w:rsidRPr="00B02AB3" w:rsidRDefault="001E46CD" w:rsidP="001E46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B02A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Data and information</w:t>
            </w:r>
          </w:p>
        </w:tc>
        <w:tc>
          <w:tcPr>
            <w:tcW w:w="2784" w:type="dxa"/>
          </w:tcPr>
          <w:p w:rsidR="001E46CD" w:rsidRPr="00B02AB3" w:rsidRDefault="001E46CD" w:rsidP="00E01C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B02AB3" w:rsidRPr="00B02AB3" w:rsidTr="00660F10">
        <w:tc>
          <w:tcPr>
            <w:tcW w:w="6232" w:type="dxa"/>
          </w:tcPr>
          <w:p w:rsidR="001E46CD" w:rsidRPr="00B02AB3" w:rsidRDefault="001E46CD" w:rsidP="00660F10">
            <w:pPr>
              <w:autoSpaceDE w:val="0"/>
              <w:autoSpaceDN w:val="0"/>
              <w:adjustRightInd w:val="0"/>
              <w:ind w:left="314"/>
              <w:rPr>
                <w:rFonts w:asciiTheme="majorHAnsi" w:hAnsiTheme="majorHAnsi" w:cstheme="majorHAnsi"/>
                <w:sz w:val="18"/>
                <w:szCs w:val="18"/>
              </w:rPr>
            </w:pPr>
            <w:r w:rsidRPr="00856346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techniques for collecting data to determine needs and requirements, including interviews, surveys and observation</w:t>
            </w:r>
          </w:p>
        </w:tc>
        <w:tc>
          <w:tcPr>
            <w:tcW w:w="2784" w:type="dxa"/>
          </w:tcPr>
          <w:p w:rsidR="001E46CD" w:rsidRPr="00B02AB3" w:rsidRDefault="00856346" w:rsidP="00E01C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Ch3:</w:t>
            </w:r>
            <w:r w:rsidR="00B02AB3" w:rsidRPr="00B02AB3">
              <w:rPr>
                <w:rFonts w:asciiTheme="majorHAnsi" w:hAnsiTheme="majorHAnsi" w:cstheme="majorHAnsi"/>
                <w:sz w:val="18"/>
                <w:szCs w:val="18"/>
              </w:rPr>
              <w:t>25-27</w:t>
            </w:r>
          </w:p>
        </w:tc>
      </w:tr>
      <w:tr w:rsidR="00B02AB3" w:rsidRPr="00B02AB3" w:rsidTr="00660F10">
        <w:tc>
          <w:tcPr>
            <w:tcW w:w="6232" w:type="dxa"/>
          </w:tcPr>
          <w:p w:rsidR="001E46CD" w:rsidRPr="00B02AB3" w:rsidRDefault="001E46CD" w:rsidP="001E46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B02A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Approaches to problem solving</w:t>
            </w:r>
          </w:p>
        </w:tc>
        <w:tc>
          <w:tcPr>
            <w:tcW w:w="2784" w:type="dxa"/>
          </w:tcPr>
          <w:p w:rsidR="001E46CD" w:rsidRPr="00B02AB3" w:rsidRDefault="001E46CD" w:rsidP="00E01C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B02AB3" w:rsidRPr="00B02AB3" w:rsidTr="00660F10">
        <w:tc>
          <w:tcPr>
            <w:tcW w:w="6232" w:type="dxa"/>
          </w:tcPr>
          <w:p w:rsidR="001E46CD" w:rsidRPr="00856346" w:rsidRDefault="001E46CD" w:rsidP="00660F10">
            <w:pPr>
              <w:autoSpaceDE w:val="0"/>
              <w:autoSpaceDN w:val="0"/>
              <w:adjustRightInd w:val="0"/>
              <w:ind w:left="314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856346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features of functional and non-functional requirements</w:t>
            </w:r>
          </w:p>
        </w:tc>
        <w:tc>
          <w:tcPr>
            <w:tcW w:w="2784" w:type="dxa"/>
          </w:tcPr>
          <w:p w:rsidR="001E46CD" w:rsidRPr="00B02AB3" w:rsidRDefault="00856346" w:rsidP="00E01C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Ch3:</w:t>
            </w:r>
            <w:r w:rsidR="00B02AB3" w:rsidRPr="00B02AB3">
              <w:rPr>
                <w:rFonts w:asciiTheme="majorHAnsi" w:hAnsiTheme="majorHAnsi" w:cstheme="majorHAnsi"/>
                <w:bCs/>
                <w:sz w:val="18"/>
                <w:szCs w:val="18"/>
              </w:rPr>
              <w:t>27-28</w:t>
            </w:r>
          </w:p>
        </w:tc>
      </w:tr>
      <w:tr w:rsidR="00B02AB3" w:rsidRPr="00B02AB3" w:rsidTr="00660F10">
        <w:tc>
          <w:tcPr>
            <w:tcW w:w="6232" w:type="dxa"/>
          </w:tcPr>
          <w:p w:rsidR="001E46CD" w:rsidRPr="00856346" w:rsidRDefault="001E46CD" w:rsidP="00660F10">
            <w:pPr>
              <w:autoSpaceDE w:val="0"/>
              <w:autoSpaceDN w:val="0"/>
              <w:adjustRightInd w:val="0"/>
              <w:ind w:left="314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856346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constraints that influence solutions, including economic, legal, social, technical and useability factors</w:t>
            </w:r>
          </w:p>
        </w:tc>
        <w:tc>
          <w:tcPr>
            <w:tcW w:w="2784" w:type="dxa"/>
          </w:tcPr>
          <w:p w:rsidR="001E46CD" w:rsidRPr="00B02AB3" w:rsidRDefault="00856346" w:rsidP="00E01C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Ch3:</w:t>
            </w:r>
            <w:r w:rsidR="00B02AB3" w:rsidRPr="00B02AB3">
              <w:rPr>
                <w:rFonts w:asciiTheme="majorHAnsi" w:hAnsiTheme="majorHAnsi" w:cstheme="majorHAnsi"/>
                <w:sz w:val="18"/>
                <w:szCs w:val="18"/>
              </w:rPr>
              <w:t>28-30</w:t>
            </w:r>
          </w:p>
        </w:tc>
      </w:tr>
      <w:tr w:rsidR="00B02AB3" w:rsidRPr="00B02AB3" w:rsidTr="00660F10">
        <w:tc>
          <w:tcPr>
            <w:tcW w:w="6232" w:type="dxa"/>
          </w:tcPr>
          <w:p w:rsidR="001E46CD" w:rsidRPr="00856346" w:rsidRDefault="001E46CD" w:rsidP="00660F10">
            <w:pPr>
              <w:autoSpaceDE w:val="0"/>
              <w:autoSpaceDN w:val="0"/>
              <w:adjustRightInd w:val="0"/>
              <w:ind w:left="314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856346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factors that determine the scope of solutions</w:t>
            </w:r>
          </w:p>
        </w:tc>
        <w:tc>
          <w:tcPr>
            <w:tcW w:w="2784" w:type="dxa"/>
          </w:tcPr>
          <w:p w:rsidR="001E46CD" w:rsidRPr="00B02AB3" w:rsidRDefault="00856346" w:rsidP="00E01C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Ch3:</w:t>
            </w:r>
            <w:r w:rsidR="00B02AB3" w:rsidRPr="00B02AB3">
              <w:rPr>
                <w:rFonts w:asciiTheme="majorHAnsi" w:hAnsiTheme="majorHAnsi" w:cstheme="majorHAnsi"/>
                <w:sz w:val="18"/>
                <w:szCs w:val="18"/>
              </w:rPr>
              <w:t>30-31</w:t>
            </w:r>
          </w:p>
        </w:tc>
      </w:tr>
      <w:tr w:rsidR="00B02AB3" w:rsidRPr="00B02AB3" w:rsidTr="00660F10">
        <w:tc>
          <w:tcPr>
            <w:tcW w:w="6232" w:type="dxa"/>
          </w:tcPr>
          <w:p w:rsidR="001E46CD" w:rsidRPr="00856346" w:rsidRDefault="001E46CD" w:rsidP="00660F10">
            <w:pPr>
              <w:autoSpaceDE w:val="0"/>
              <w:autoSpaceDN w:val="0"/>
              <w:adjustRightInd w:val="0"/>
              <w:ind w:left="314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856346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features and purposes of software requirements specifications</w:t>
            </w:r>
          </w:p>
        </w:tc>
        <w:tc>
          <w:tcPr>
            <w:tcW w:w="2784" w:type="dxa"/>
          </w:tcPr>
          <w:p w:rsidR="001E46CD" w:rsidRPr="00B02AB3" w:rsidRDefault="00856346" w:rsidP="00E01C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Ch3:</w:t>
            </w:r>
            <w:r w:rsidR="00B02AB3" w:rsidRPr="00B02AB3">
              <w:rPr>
                <w:rFonts w:asciiTheme="majorHAnsi" w:hAnsiTheme="majorHAnsi" w:cstheme="majorHAnsi"/>
                <w:sz w:val="18"/>
                <w:szCs w:val="18"/>
              </w:rPr>
              <w:t>31-32</w:t>
            </w:r>
          </w:p>
        </w:tc>
      </w:tr>
      <w:tr w:rsidR="00B02AB3" w:rsidRPr="00B02AB3" w:rsidTr="00660F10">
        <w:tc>
          <w:tcPr>
            <w:tcW w:w="6232" w:type="dxa"/>
          </w:tcPr>
          <w:p w:rsidR="001E46CD" w:rsidRPr="00875492" w:rsidRDefault="001E46CD" w:rsidP="00660F10">
            <w:pPr>
              <w:autoSpaceDE w:val="0"/>
              <w:autoSpaceDN w:val="0"/>
              <w:adjustRightInd w:val="0"/>
              <w:ind w:left="314"/>
              <w:rPr>
                <w:rFonts w:asciiTheme="majorHAnsi" w:hAnsiTheme="majorHAnsi" w:cstheme="majorHAnsi"/>
                <w:sz w:val="18"/>
                <w:szCs w:val="18"/>
                <w:highlight w:val="cyan"/>
              </w:rPr>
            </w:pPr>
            <w:r w:rsidRPr="00875492">
              <w:rPr>
                <w:rFonts w:asciiTheme="majorHAnsi" w:hAnsiTheme="majorHAnsi" w:cstheme="majorHAnsi"/>
                <w:sz w:val="18"/>
                <w:szCs w:val="18"/>
                <w:highlight w:val="cyan"/>
              </w:rPr>
              <w:t>techniques for generating design ideas</w:t>
            </w:r>
          </w:p>
        </w:tc>
        <w:tc>
          <w:tcPr>
            <w:tcW w:w="2784" w:type="dxa"/>
          </w:tcPr>
          <w:p w:rsidR="001E46CD" w:rsidRPr="00B02AB3" w:rsidRDefault="00856346" w:rsidP="00E01C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Ch5:</w:t>
            </w:r>
            <w:r w:rsidR="00B02AB3">
              <w:rPr>
                <w:rFonts w:asciiTheme="majorHAnsi" w:hAnsiTheme="majorHAnsi" w:cstheme="majorHAnsi"/>
                <w:sz w:val="18"/>
                <w:szCs w:val="18"/>
              </w:rPr>
              <w:t>53-56</w:t>
            </w:r>
          </w:p>
        </w:tc>
      </w:tr>
      <w:tr w:rsidR="00B02AB3" w:rsidRPr="00B02AB3" w:rsidTr="00660F10">
        <w:tc>
          <w:tcPr>
            <w:tcW w:w="6232" w:type="dxa"/>
          </w:tcPr>
          <w:p w:rsidR="001E46CD" w:rsidRPr="00875492" w:rsidRDefault="001E46CD" w:rsidP="00660F10">
            <w:pPr>
              <w:autoSpaceDE w:val="0"/>
              <w:autoSpaceDN w:val="0"/>
              <w:adjustRightInd w:val="0"/>
              <w:ind w:left="314"/>
              <w:rPr>
                <w:rFonts w:asciiTheme="majorHAnsi" w:hAnsiTheme="majorHAnsi" w:cstheme="majorHAnsi"/>
                <w:sz w:val="18"/>
                <w:szCs w:val="18"/>
                <w:highlight w:val="cyan"/>
              </w:rPr>
            </w:pPr>
            <w:r w:rsidRPr="00875492">
              <w:rPr>
                <w:rFonts w:asciiTheme="majorHAnsi" w:hAnsiTheme="majorHAnsi" w:cstheme="majorHAnsi"/>
                <w:sz w:val="18"/>
                <w:szCs w:val="18"/>
                <w:highlight w:val="cyan"/>
              </w:rPr>
              <w:t>criteria for evaluating alternative design ideas and the efficiency and effectiveness of solutions</w:t>
            </w:r>
          </w:p>
        </w:tc>
        <w:tc>
          <w:tcPr>
            <w:tcW w:w="2784" w:type="dxa"/>
          </w:tcPr>
          <w:p w:rsidR="001E46CD" w:rsidRPr="00B02AB3" w:rsidRDefault="00856346" w:rsidP="00E01C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Ch5:</w:t>
            </w:r>
            <w:r w:rsidR="00B02AB3">
              <w:rPr>
                <w:rFonts w:asciiTheme="majorHAnsi" w:hAnsiTheme="majorHAnsi" w:cstheme="majorHAnsi"/>
                <w:sz w:val="18"/>
                <w:szCs w:val="18"/>
              </w:rPr>
              <w:t>61-64</w:t>
            </w:r>
          </w:p>
        </w:tc>
      </w:tr>
      <w:tr w:rsidR="00B02AB3" w:rsidRPr="00B02AB3" w:rsidTr="00660F10">
        <w:tc>
          <w:tcPr>
            <w:tcW w:w="6232" w:type="dxa"/>
          </w:tcPr>
          <w:p w:rsidR="001E46CD" w:rsidRPr="00875492" w:rsidRDefault="001E46CD" w:rsidP="00660F10">
            <w:pPr>
              <w:autoSpaceDE w:val="0"/>
              <w:autoSpaceDN w:val="0"/>
              <w:adjustRightInd w:val="0"/>
              <w:ind w:left="314"/>
              <w:rPr>
                <w:rFonts w:asciiTheme="majorHAnsi" w:hAnsiTheme="majorHAnsi" w:cstheme="majorHAnsi"/>
                <w:sz w:val="18"/>
                <w:szCs w:val="18"/>
                <w:highlight w:val="magenta"/>
              </w:rPr>
            </w:pPr>
            <w:r w:rsidRPr="00875492">
              <w:rPr>
                <w:rFonts w:asciiTheme="majorHAnsi" w:hAnsiTheme="majorHAnsi" w:cstheme="majorHAnsi"/>
                <w:sz w:val="18"/>
                <w:szCs w:val="18"/>
                <w:highlight w:val="magenta"/>
              </w:rPr>
              <w:t>tools and techniques for depicting the interfaces between solutions, users and networks, including use case diagrams created using Unified Modelling Language</w:t>
            </w:r>
          </w:p>
        </w:tc>
        <w:tc>
          <w:tcPr>
            <w:tcW w:w="2784" w:type="dxa"/>
          </w:tcPr>
          <w:p w:rsidR="001E46CD" w:rsidRPr="00B02AB3" w:rsidRDefault="00856346" w:rsidP="00E01C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Ch4:</w:t>
            </w:r>
            <w:r w:rsidR="00B02AB3">
              <w:rPr>
                <w:rFonts w:asciiTheme="majorHAnsi" w:hAnsiTheme="majorHAnsi" w:cstheme="majorHAnsi"/>
                <w:sz w:val="18"/>
                <w:szCs w:val="18"/>
              </w:rPr>
              <w:t>37-40</w:t>
            </w:r>
          </w:p>
        </w:tc>
      </w:tr>
      <w:tr w:rsidR="00B02AB3" w:rsidRPr="00B02AB3" w:rsidTr="00660F10">
        <w:tc>
          <w:tcPr>
            <w:tcW w:w="6232" w:type="dxa"/>
          </w:tcPr>
          <w:p w:rsidR="001E46CD" w:rsidRPr="00875492" w:rsidRDefault="001E46CD" w:rsidP="00660F10">
            <w:pPr>
              <w:autoSpaceDE w:val="0"/>
              <w:autoSpaceDN w:val="0"/>
              <w:adjustRightInd w:val="0"/>
              <w:ind w:left="314"/>
              <w:rPr>
                <w:rFonts w:asciiTheme="majorHAnsi" w:hAnsiTheme="majorHAnsi" w:cstheme="majorHAnsi"/>
                <w:sz w:val="18"/>
                <w:szCs w:val="18"/>
                <w:highlight w:val="magenta"/>
              </w:rPr>
            </w:pPr>
            <w:r w:rsidRPr="00875492">
              <w:rPr>
                <w:rFonts w:asciiTheme="majorHAnsi" w:hAnsiTheme="majorHAnsi" w:cstheme="majorHAnsi"/>
                <w:sz w:val="18"/>
                <w:szCs w:val="18"/>
                <w:highlight w:val="magenta"/>
              </w:rPr>
              <w:t>features of context diagrams and data flow diagrams</w:t>
            </w:r>
          </w:p>
        </w:tc>
        <w:tc>
          <w:tcPr>
            <w:tcW w:w="2784" w:type="dxa"/>
          </w:tcPr>
          <w:p w:rsidR="001E46CD" w:rsidRPr="00B02AB3" w:rsidRDefault="00856346" w:rsidP="00E01C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Ch4:</w:t>
            </w:r>
            <w:r w:rsidR="00B02AB3">
              <w:rPr>
                <w:rFonts w:asciiTheme="majorHAnsi" w:hAnsiTheme="majorHAnsi" w:cstheme="majorHAnsi"/>
                <w:sz w:val="18"/>
                <w:szCs w:val="18"/>
              </w:rPr>
              <w:t>41-50</w:t>
            </w:r>
          </w:p>
        </w:tc>
      </w:tr>
      <w:tr w:rsidR="00B02AB3" w:rsidRPr="00B02AB3" w:rsidTr="00660F10">
        <w:tc>
          <w:tcPr>
            <w:tcW w:w="6232" w:type="dxa"/>
          </w:tcPr>
          <w:p w:rsidR="001E46CD" w:rsidRPr="00856346" w:rsidRDefault="001E46CD" w:rsidP="00660F10">
            <w:pPr>
              <w:autoSpaceDE w:val="0"/>
              <w:autoSpaceDN w:val="0"/>
              <w:adjustRightInd w:val="0"/>
              <w:ind w:left="314"/>
              <w:rPr>
                <w:rFonts w:asciiTheme="majorHAnsi" w:hAnsiTheme="majorHAnsi" w:cstheme="majorHAnsi"/>
                <w:sz w:val="18"/>
                <w:szCs w:val="18"/>
                <w:highlight w:val="green"/>
              </w:rPr>
            </w:pPr>
            <w:r w:rsidRPr="00856346"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>methods of expressing software designs using data dictionaries, object descriptions, mock-ups and pseudocode</w:t>
            </w:r>
          </w:p>
        </w:tc>
        <w:tc>
          <w:tcPr>
            <w:tcW w:w="2784" w:type="dxa"/>
          </w:tcPr>
          <w:p w:rsidR="001E46CD" w:rsidRPr="00B02AB3" w:rsidRDefault="00856346" w:rsidP="00E01C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Ch5:</w:t>
            </w:r>
            <w:r w:rsidR="00B02AB3">
              <w:rPr>
                <w:rFonts w:asciiTheme="majorHAnsi" w:hAnsiTheme="majorHAnsi" w:cstheme="majorHAnsi"/>
                <w:sz w:val="18"/>
                <w:szCs w:val="18"/>
              </w:rPr>
              <w:t>56-61</w:t>
            </w:r>
          </w:p>
        </w:tc>
      </w:tr>
      <w:tr w:rsidR="00B02AB3" w:rsidRPr="00B02AB3" w:rsidTr="00660F10">
        <w:tc>
          <w:tcPr>
            <w:tcW w:w="6232" w:type="dxa"/>
          </w:tcPr>
          <w:p w:rsidR="001E46CD" w:rsidRPr="00856346" w:rsidRDefault="001E46CD" w:rsidP="00660F10">
            <w:pPr>
              <w:autoSpaceDE w:val="0"/>
              <w:autoSpaceDN w:val="0"/>
              <w:adjustRightInd w:val="0"/>
              <w:ind w:left="314"/>
              <w:rPr>
                <w:rFonts w:asciiTheme="majorHAnsi" w:hAnsiTheme="majorHAnsi" w:cstheme="majorHAnsi"/>
                <w:sz w:val="18"/>
                <w:szCs w:val="18"/>
                <w:highlight w:val="green"/>
              </w:rPr>
            </w:pPr>
            <w:r w:rsidRPr="00856346"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>factors influencing the design of solutions, including useability, affordability, security, interoperability and marketability</w:t>
            </w:r>
          </w:p>
        </w:tc>
        <w:tc>
          <w:tcPr>
            <w:tcW w:w="2784" w:type="dxa"/>
          </w:tcPr>
          <w:p w:rsidR="001E46CD" w:rsidRPr="00B02AB3" w:rsidRDefault="00856346" w:rsidP="00E01C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Ch5:</w:t>
            </w:r>
            <w:r w:rsidR="00B02AB3">
              <w:rPr>
                <w:rFonts w:asciiTheme="majorHAnsi" w:hAnsiTheme="majorHAnsi" w:cstheme="majorHAnsi"/>
                <w:sz w:val="18"/>
                <w:szCs w:val="18"/>
              </w:rPr>
              <w:t>64-65</w:t>
            </w:r>
          </w:p>
        </w:tc>
      </w:tr>
      <w:tr w:rsidR="00B02AB3" w:rsidRPr="00B02AB3" w:rsidTr="00660F10">
        <w:tc>
          <w:tcPr>
            <w:tcW w:w="6232" w:type="dxa"/>
          </w:tcPr>
          <w:p w:rsidR="001E46CD" w:rsidRPr="00856346" w:rsidRDefault="001E46CD" w:rsidP="00660F10">
            <w:pPr>
              <w:autoSpaceDE w:val="0"/>
              <w:autoSpaceDN w:val="0"/>
              <w:adjustRightInd w:val="0"/>
              <w:ind w:left="314"/>
              <w:rPr>
                <w:rFonts w:asciiTheme="majorHAnsi" w:hAnsiTheme="majorHAnsi" w:cstheme="majorHAnsi"/>
                <w:sz w:val="18"/>
                <w:szCs w:val="18"/>
                <w:highlight w:val="green"/>
              </w:rPr>
            </w:pPr>
            <w:r w:rsidRPr="00856346"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>characteristics of user experiences, including efficient and effective user interfaces</w:t>
            </w:r>
          </w:p>
        </w:tc>
        <w:tc>
          <w:tcPr>
            <w:tcW w:w="2784" w:type="dxa"/>
          </w:tcPr>
          <w:p w:rsidR="001E46CD" w:rsidRPr="00B02AB3" w:rsidRDefault="00856346" w:rsidP="00E01C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Ch5:</w:t>
            </w:r>
            <w:r w:rsidR="00B02AB3">
              <w:rPr>
                <w:rFonts w:asciiTheme="majorHAnsi" w:hAnsiTheme="majorHAnsi" w:cstheme="majorHAnsi"/>
                <w:sz w:val="18"/>
                <w:szCs w:val="18"/>
              </w:rPr>
              <w:t>66-68</w:t>
            </w:r>
          </w:p>
        </w:tc>
      </w:tr>
      <w:tr w:rsidR="00B02AB3" w:rsidRPr="00B02AB3" w:rsidTr="00660F10">
        <w:tc>
          <w:tcPr>
            <w:tcW w:w="6232" w:type="dxa"/>
          </w:tcPr>
          <w:p w:rsidR="001E46CD" w:rsidRPr="00856346" w:rsidRDefault="001E46CD" w:rsidP="00660F10">
            <w:pPr>
              <w:autoSpaceDE w:val="0"/>
              <w:autoSpaceDN w:val="0"/>
              <w:adjustRightInd w:val="0"/>
              <w:ind w:left="314"/>
              <w:rPr>
                <w:rFonts w:asciiTheme="majorHAnsi" w:hAnsiTheme="majorHAnsi" w:cstheme="majorHAnsi"/>
                <w:sz w:val="18"/>
                <w:szCs w:val="18"/>
                <w:highlight w:val="green"/>
              </w:rPr>
            </w:pPr>
            <w:r w:rsidRPr="00856346"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>naming conventions for solution elements</w:t>
            </w:r>
          </w:p>
        </w:tc>
        <w:tc>
          <w:tcPr>
            <w:tcW w:w="2784" w:type="dxa"/>
          </w:tcPr>
          <w:p w:rsidR="001E46CD" w:rsidRPr="00B02AB3" w:rsidRDefault="00856346" w:rsidP="00E01C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Ch6:</w:t>
            </w:r>
            <w:r w:rsidR="00B02AB3">
              <w:rPr>
                <w:rFonts w:asciiTheme="majorHAnsi" w:hAnsiTheme="majorHAnsi" w:cstheme="majorHAnsi"/>
                <w:sz w:val="18"/>
                <w:szCs w:val="18"/>
              </w:rPr>
              <w:t>74</w:t>
            </w:r>
          </w:p>
        </w:tc>
      </w:tr>
      <w:tr w:rsidR="00B02AB3" w:rsidRPr="00B02AB3" w:rsidTr="00660F10">
        <w:tc>
          <w:tcPr>
            <w:tcW w:w="6232" w:type="dxa"/>
          </w:tcPr>
          <w:p w:rsidR="001E46CD" w:rsidRPr="00B02AB3" w:rsidRDefault="001E46CD" w:rsidP="00660F10">
            <w:pPr>
              <w:autoSpaceDE w:val="0"/>
              <w:autoSpaceDN w:val="0"/>
              <w:adjustRightInd w:val="0"/>
              <w:ind w:left="314"/>
              <w:rPr>
                <w:rFonts w:asciiTheme="majorHAnsi" w:hAnsiTheme="majorHAnsi" w:cstheme="majorHAnsi"/>
                <w:sz w:val="18"/>
                <w:szCs w:val="18"/>
              </w:rPr>
            </w:pPr>
            <w:r w:rsidRPr="00856346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t>project management concepts and processes, including milestones and dependencies (concepts), and task identification, sequencing, time allocation, resources and documentation using Gantt charts (processes</w:t>
            </w:r>
            <w:r w:rsidRPr="00B02AB3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2784" w:type="dxa"/>
          </w:tcPr>
          <w:p w:rsidR="001E46CD" w:rsidRPr="00B02AB3" w:rsidRDefault="00856346" w:rsidP="00E01C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Ch3:</w:t>
            </w:r>
            <w:r w:rsidR="00B02AB3">
              <w:rPr>
                <w:rFonts w:asciiTheme="majorHAnsi" w:hAnsiTheme="majorHAnsi" w:cstheme="majorHAnsi"/>
                <w:sz w:val="18"/>
                <w:szCs w:val="18"/>
              </w:rPr>
              <w:t>32-34</w:t>
            </w:r>
          </w:p>
        </w:tc>
      </w:tr>
      <w:tr w:rsidR="00B02AB3" w:rsidRPr="00B02AB3" w:rsidTr="00660F10">
        <w:tc>
          <w:tcPr>
            <w:tcW w:w="6232" w:type="dxa"/>
          </w:tcPr>
          <w:p w:rsidR="001E46CD" w:rsidRPr="00B02AB3" w:rsidRDefault="001E46CD" w:rsidP="001E46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B02A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Digital systems</w:t>
            </w:r>
          </w:p>
        </w:tc>
        <w:tc>
          <w:tcPr>
            <w:tcW w:w="2784" w:type="dxa"/>
          </w:tcPr>
          <w:p w:rsidR="001E46CD" w:rsidRPr="00B02AB3" w:rsidRDefault="001E46CD" w:rsidP="00E01C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B02AB3" w:rsidRPr="00B02AB3" w:rsidTr="00660F10">
        <w:tc>
          <w:tcPr>
            <w:tcW w:w="6232" w:type="dxa"/>
          </w:tcPr>
          <w:p w:rsidR="001E46CD" w:rsidRPr="00875492" w:rsidRDefault="001E46CD" w:rsidP="00660F10">
            <w:pPr>
              <w:autoSpaceDE w:val="0"/>
              <w:autoSpaceDN w:val="0"/>
              <w:adjustRightInd w:val="0"/>
              <w:ind w:left="314"/>
              <w:rPr>
                <w:rFonts w:asciiTheme="majorHAnsi" w:hAnsiTheme="majorHAnsi" w:cstheme="majorHAnsi"/>
                <w:sz w:val="18"/>
                <w:szCs w:val="18"/>
                <w:highlight w:val="cyan"/>
              </w:rPr>
            </w:pPr>
            <w:r w:rsidRPr="00875492">
              <w:rPr>
                <w:rFonts w:asciiTheme="majorHAnsi" w:hAnsiTheme="majorHAnsi" w:cstheme="majorHAnsi"/>
                <w:sz w:val="18"/>
                <w:szCs w:val="18"/>
                <w:highlight w:val="cyan"/>
              </w:rPr>
              <w:t>security considerations influencing the design of solutions, including data protection and authentication</w:t>
            </w:r>
          </w:p>
        </w:tc>
        <w:tc>
          <w:tcPr>
            <w:tcW w:w="2784" w:type="dxa"/>
          </w:tcPr>
          <w:p w:rsidR="001E46CD" w:rsidRPr="00B02AB3" w:rsidRDefault="00856346" w:rsidP="00E01C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Ch5:</w:t>
            </w:r>
            <w:r w:rsidR="00B02AB3">
              <w:rPr>
                <w:rFonts w:asciiTheme="majorHAnsi" w:hAnsiTheme="majorHAnsi" w:cstheme="majorHAnsi"/>
                <w:sz w:val="18"/>
                <w:szCs w:val="18"/>
              </w:rPr>
              <w:t>64</w:t>
            </w:r>
          </w:p>
        </w:tc>
      </w:tr>
      <w:tr w:rsidR="00B02AB3" w:rsidRPr="00B02AB3" w:rsidTr="00660F10">
        <w:tc>
          <w:tcPr>
            <w:tcW w:w="6232" w:type="dxa"/>
          </w:tcPr>
          <w:p w:rsidR="001E46CD" w:rsidRPr="00875492" w:rsidRDefault="001E46CD" w:rsidP="00660F10">
            <w:pPr>
              <w:autoSpaceDE w:val="0"/>
              <w:autoSpaceDN w:val="0"/>
              <w:adjustRightInd w:val="0"/>
              <w:ind w:left="314"/>
              <w:rPr>
                <w:rFonts w:asciiTheme="majorHAnsi" w:hAnsiTheme="majorHAnsi" w:cstheme="majorHAnsi"/>
                <w:sz w:val="18"/>
                <w:szCs w:val="18"/>
                <w:highlight w:val="cyan"/>
              </w:rPr>
            </w:pPr>
            <w:r w:rsidRPr="00875492">
              <w:rPr>
                <w:rFonts w:asciiTheme="majorHAnsi" w:hAnsiTheme="majorHAnsi" w:cstheme="majorHAnsi"/>
                <w:sz w:val="18"/>
                <w:szCs w:val="18"/>
                <w:highlight w:val="cyan"/>
              </w:rPr>
              <w:t>styles of modern application architecture, including mobile, rich client, peer-to-peer and internet applications</w:t>
            </w:r>
          </w:p>
        </w:tc>
        <w:tc>
          <w:tcPr>
            <w:tcW w:w="2784" w:type="dxa"/>
          </w:tcPr>
          <w:p w:rsidR="001E46CD" w:rsidRPr="00B02AB3" w:rsidRDefault="00856346" w:rsidP="00E01C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Ch6:</w:t>
            </w:r>
            <w:r w:rsidR="00B02AB3">
              <w:rPr>
                <w:rFonts w:asciiTheme="majorHAnsi" w:hAnsiTheme="majorHAnsi" w:cstheme="majorHAnsi"/>
                <w:sz w:val="18"/>
                <w:szCs w:val="18"/>
              </w:rPr>
              <w:t>75-76</w:t>
            </w:r>
          </w:p>
        </w:tc>
      </w:tr>
      <w:tr w:rsidR="00B02AB3" w:rsidRPr="00B02AB3" w:rsidTr="00660F10">
        <w:tc>
          <w:tcPr>
            <w:tcW w:w="6232" w:type="dxa"/>
          </w:tcPr>
          <w:p w:rsidR="001E46CD" w:rsidRPr="00B02AB3" w:rsidRDefault="001E46CD" w:rsidP="001E46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B02A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Interactions and impact</w:t>
            </w:r>
          </w:p>
        </w:tc>
        <w:tc>
          <w:tcPr>
            <w:tcW w:w="2784" w:type="dxa"/>
          </w:tcPr>
          <w:p w:rsidR="001E46CD" w:rsidRPr="00B02AB3" w:rsidRDefault="001E46CD" w:rsidP="00E01C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B02AB3" w:rsidRPr="00B02AB3" w:rsidTr="00660F10">
        <w:tc>
          <w:tcPr>
            <w:tcW w:w="6232" w:type="dxa"/>
          </w:tcPr>
          <w:p w:rsidR="001E46CD" w:rsidRPr="00856346" w:rsidRDefault="001E46CD" w:rsidP="00660F10">
            <w:pPr>
              <w:autoSpaceDE w:val="0"/>
              <w:autoSpaceDN w:val="0"/>
              <w:adjustRightInd w:val="0"/>
              <w:ind w:left="314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856346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types of goals and objectives of organisations and information systems</w:t>
            </w:r>
          </w:p>
        </w:tc>
        <w:tc>
          <w:tcPr>
            <w:tcW w:w="2784" w:type="dxa"/>
          </w:tcPr>
          <w:p w:rsidR="001E46CD" w:rsidRPr="00B02AB3" w:rsidRDefault="00856346" w:rsidP="00E01C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F46E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Ch1:</w:t>
            </w:r>
            <w:r w:rsidR="00B02AB3" w:rsidRPr="003F46E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2-5</w:t>
            </w:r>
          </w:p>
        </w:tc>
      </w:tr>
      <w:tr w:rsidR="001E46CD" w:rsidRPr="00B02AB3" w:rsidTr="00660F10">
        <w:tc>
          <w:tcPr>
            <w:tcW w:w="6232" w:type="dxa"/>
          </w:tcPr>
          <w:p w:rsidR="001E46CD" w:rsidRPr="00856346" w:rsidRDefault="001E46CD" w:rsidP="00660F10">
            <w:pPr>
              <w:autoSpaceDE w:val="0"/>
              <w:autoSpaceDN w:val="0"/>
              <w:adjustRightInd w:val="0"/>
              <w:ind w:left="314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856346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key legal requirements relating to the ownership and privacy of data and information.</w:t>
            </w:r>
          </w:p>
        </w:tc>
        <w:tc>
          <w:tcPr>
            <w:tcW w:w="2784" w:type="dxa"/>
          </w:tcPr>
          <w:p w:rsidR="001E46CD" w:rsidRPr="00B02AB3" w:rsidRDefault="00856346" w:rsidP="00E01C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Ch10:</w:t>
            </w:r>
            <w:r w:rsidR="00B02AB3">
              <w:rPr>
                <w:rFonts w:asciiTheme="majorHAnsi" w:hAnsiTheme="majorHAnsi" w:cstheme="majorHAnsi"/>
                <w:sz w:val="18"/>
                <w:szCs w:val="18"/>
              </w:rPr>
              <w:t>122-130</w:t>
            </w:r>
          </w:p>
        </w:tc>
      </w:tr>
    </w:tbl>
    <w:p w:rsidR="001E46CD" w:rsidRPr="00B02AB3" w:rsidRDefault="001E46CD" w:rsidP="001E46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:rsidR="001E46CD" w:rsidRPr="00B02AB3" w:rsidRDefault="001E46CD" w:rsidP="001E46CD">
      <w:pPr>
        <w:rPr>
          <w:rFonts w:asciiTheme="majorHAnsi" w:hAnsiTheme="majorHAnsi" w:cstheme="majorHAnsi"/>
          <w:sz w:val="18"/>
          <w:szCs w:val="18"/>
        </w:rPr>
      </w:pPr>
      <w:r w:rsidRPr="00B02AB3">
        <w:rPr>
          <w:rFonts w:asciiTheme="majorHAnsi" w:hAnsiTheme="majorHAnsi" w:cstheme="majorHAnsi"/>
          <w:sz w:val="18"/>
          <w:szCs w:val="18"/>
        </w:rPr>
        <w:t>.</w:t>
      </w:r>
    </w:p>
    <w:p w:rsidR="001E46CD" w:rsidRPr="00B02AB3" w:rsidRDefault="001E46CD">
      <w:pPr>
        <w:rPr>
          <w:rFonts w:asciiTheme="majorHAnsi" w:hAnsiTheme="majorHAnsi" w:cstheme="majorHAnsi"/>
          <w:sz w:val="18"/>
          <w:szCs w:val="18"/>
        </w:rPr>
      </w:pPr>
      <w:r w:rsidRPr="00B02AB3">
        <w:rPr>
          <w:rFonts w:asciiTheme="majorHAnsi" w:hAnsiTheme="majorHAnsi" w:cstheme="majorHAnsi"/>
          <w:sz w:val="18"/>
          <w:szCs w:val="18"/>
        </w:rPr>
        <w:br w:type="page"/>
      </w:r>
    </w:p>
    <w:p w:rsidR="001E46CD" w:rsidRPr="00B02AB3" w:rsidRDefault="00660F10" w:rsidP="001E46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B02AB3">
        <w:rPr>
          <w:rFonts w:asciiTheme="majorHAnsi" w:hAnsiTheme="majorHAnsi" w:cstheme="majorHAnsi"/>
          <w:b/>
          <w:bCs/>
          <w:sz w:val="18"/>
          <w:szCs w:val="18"/>
        </w:rPr>
        <w:lastRenderedPageBreak/>
        <w:t xml:space="preserve">Unit 4: </w:t>
      </w:r>
      <w:r w:rsidR="001E46CD" w:rsidRPr="00B02AB3">
        <w:rPr>
          <w:rFonts w:asciiTheme="majorHAnsi" w:hAnsiTheme="majorHAnsi" w:cstheme="majorHAnsi"/>
          <w:b/>
          <w:bCs/>
          <w:sz w:val="18"/>
          <w:szCs w:val="18"/>
        </w:rPr>
        <w:t>Outcome 1</w:t>
      </w:r>
      <w:r w:rsidR="006613B3" w:rsidRPr="00B02AB3">
        <w:rPr>
          <w:rFonts w:asciiTheme="majorHAnsi" w:hAnsiTheme="majorHAnsi" w:cstheme="majorHAnsi"/>
          <w:b/>
          <w:bCs/>
          <w:sz w:val="18"/>
          <w:szCs w:val="18"/>
        </w:rPr>
        <w:t xml:space="preserve"> – Software Solutions</w:t>
      </w:r>
    </w:p>
    <w:p w:rsidR="001E46CD" w:rsidRPr="00B02AB3" w:rsidRDefault="001E46CD" w:rsidP="001E46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B02AB3">
        <w:rPr>
          <w:rFonts w:asciiTheme="majorHAnsi" w:hAnsiTheme="majorHAnsi" w:cstheme="majorHAnsi"/>
          <w:sz w:val="18"/>
          <w:szCs w:val="18"/>
        </w:rPr>
        <w:t>On completion of this unit the student should be able to apply stages of the problem-solving methodology to create</w:t>
      </w:r>
      <w:r w:rsidR="00660F10" w:rsidRPr="00B02AB3">
        <w:rPr>
          <w:rFonts w:asciiTheme="majorHAnsi" w:hAnsiTheme="majorHAnsi" w:cstheme="majorHAnsi"/>
          <w:sz w:val="18"/>
          <w:szCs w:val="18"/>
        </w:rPr>
        <w:t xml:space="preserve"> </w:t>
      </w:r>
      <w:r w:rsidRPr="00B02AB3">
        <w:rPr>
          <w:rFonts w:asciiTheme="majorHAnsi" w:hAnsiTheme="majorHAnsi" w:cstheme="majorHAnsi"/>
          <w:sz w:val="18"/>
          <w:szCs w:val="18"/>
        </w:rPr>
        <w:t>a solution using a programming language that fulfils identified requirements and assess the effectiveness of the</w:t>
      </w:r>
      <w:r w:rsidR="00660F10" w:rsidRPr="00B02AB3">
        <w:rPr>
          <w:rFonts w:asciiTheme="majorHAnsi" w:hAnsiTheme="majorHAnsi" w:cstheme="majorHAnsi"/>
          <w:sz w:val="18"/>
          <w:szCs w:val="18"/>
        </w:rPr>
        <w:t xml:space="preserve"> </w:t>
      </w:r>
      <w:r w:rsidRPr="00B02AB3">
        <w:rPr>
          <w:rFonts w:asciiTheme="majorHAnsi" w:hAnsiTheme="majorHAnsi" w:cstheme="majorHAnsi"/>
          <w:sz w:val="18"/>
          <w:szCs w:val="18"/>
        </w:rPr>
        <w:t>project plan in monitoring progress.</w:t>
      </w:r>
    </w:p>
    <w:p w:rsidR="001E46CD" w:rsidRPr="00B02AB3" w:rsidRDefault="001E46CD" w:rsidP="001E46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B02AB3" w:rsidRPr="00B02AB3" w:rsidTr="00660F10">
        <w:tc>
          <w:tcPr>
            <w:tcW w:w="6232" w:type="dxa"/>
          </w:tcPr>
          <w:p w:rsidR="00660F10" w:rsidRPr="00192852" w:rsidRDefault="00660F10" w:rsidP="00DB253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yellow"/>
              </w:rPr>
            </w:pPr>
            <w:r w:rsidRPr="001E6E8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Data and information</w:t>
            </w:r>
          </w:p>
        </w:tc>
        <w:tc>
          <w:tcPr>
            <w:tcW w:w="2784" w:type="dxa"/>
          </w:tcPr>
          <w:p w:rsidR="00660F10" w:rsidRPr="00B02AB3" w:rsidRDefault="00660F10" w:rsidP="00DB253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B02AB3" w:rsidRPr="00B02AB3" w:rsidTr="00660F10">
        <w:tc>
          <w:tcPr>
            <w:tcW w:w="6232" w:type="dxa"/>
          </w:tcPr>
          <w:p w:rsidR="00660F10" w:rsidRPr="00192852" w:rsidRDefault="00660F10" w:rsidP="00660F10">
            <w:pPr>
              <w:autoSpaceDE w:val="0"/>
              <w:autoSpaceDN w:val="0"/>
              <w:adjustRightInd w:val="0"/>
              <w:ind w:left="311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192852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ways in which file size, storage medium and organisation of files affect access of data</w:t>
            </w:r>
          </w:p>
        </w:tc>
        <w:tc>
          <w:tcPr>
            <w:tcW w:w="2784" w:type="dxa"/>
          </w:tcPr>
          <w:p w:rsidR="00660F10" w:rsidRPr="00B02AB3" w:rsidRDefault="00192852" w:rsidP="00DB253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Ch8:</w:t>
            </w:r>
            <w:r w:rsidR="00EE6A4E">
              <w:rPr>
                <w:rFonts w:asciiTheme="majorHAnsi" w:hAnsiTheme="majorHAnsi" w:cstheme="majorHAnsi"/>
                <w:sz w:val="18"/>
                <w:szCs w:val="18"/>
              </w:rPr>
              <w:t>106</w:t>
            </w:r>
          </w:p>
        </w:tc>
      </w:tr>
      <w:tr w:rsidR="00B02AB3" w:rsidRPr="00B02AB3" w:rsidTr="00660F10">
        <w:tc>
          <w:tcPr>
            <w:tcW w:w="6232" w:type="dxa"/>
          </w:tcPr>
          <w:p w:rsidR="00660F10" w:rsidRPr="00192852" w:rsidRDefault="00660F10" w:rsidP="00660F10">
            <w:pPr>
              <w:autoSpaceDE w:val="0"/>
              <w:autoSpaceDN w:val="0"/>
              <w:adjustRightInd w:val="0"/>
              <w:ind w:left="311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192852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uses of data structures to organise and manipulate data, including associative arrays (or dictionaries or hash tables)</w:t>
            </w:r>
          </w:p>
        </w:tc>
        <w:tc>
          <w:tcPr>
            <w:tcW w:w="2784" w:type="dxa"/>
          </w:tcPr>
          <w:p w:rsidR="00660F10" w:rsidRPr="00B02AB3" w:rsidRDefault="00192852" w:rsidP="00DB253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Ch7:</w:t>
            </w:r>
            <w:r w:rsidR="00EE6A4E">
              <w:rPr>
                <w:rFonts w:asciiTheme="majorHAnsi" w:hAnsiTheme="majorHAnsi" w:cstheme="majorHAnsi"/>
                <w:sz w:val="18"/>
                <w:szCs w:val="18"/>
              </w:rPr>
              <w:t>83-84</w:t>
            </w:r>
          </w:p>
        </w:tc>
      </w:tr>
      <w:tr w:rsidR="00B02AB3" w:rsidRPr="00B02AB3" w:rsidTr="00660F10">
        <w:tc>
          <w:tcPr>
            <w:tcW w:w="6232" w:type="dxa"/>
          </w:tcPr>
          <w:p w:rsidR="00660F10" w:rsidRPr="00192852" w:rsidRDefault="00660F10" w:rsidP="00DB253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yellow"/>
              </w:rPr>
            </w:pPr>
            <w:r w:rsidRPr="001E6E8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Digital systems</w:t>
            </w:r>
          </w:p>
        </w:tc>
        <w:tc>
          <w:tcPr>
            <w:tcW w:w="2784" w:type="dxa"/>
          </w:tcPr>
          <w:p w:rsidR="00660F10" w:rsidRPr="00B02AB3" w:rsidRDefault="00660F10" w:rsidP="00DB253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B02AB3" w:rsidRPr="00B02AB3" w:rsidTr="00660F10">
        <w:tc>
          <w:tcPr>
            <w:tcW w:w="6232" w:type="dxa"/>
          </w:tcPr>
          <w:p w:rsidR="00660F10" w:rsidRPr="00192852" w:rsidRDefault="00660F10" w:rsidP="00660F10">
            <w:pPr>
              <w:autoSpaceDE w:val="0"/>
              <w:autoSpaceDN w:val="0"/>
              <w:adjustRightInd w:val="0"/>
              <w:ind w:left="311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192852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procedures and techniques for handling and managing files, including security, archiving, backing up and disposing of files</w:t>
            </w:r>
          </w:p>
        </w:tc>
        <w:tc>
          <w:tcPr>
            <w:tcW w:w="2784" w:type="dxa"/>
          </w:tcPr>
          <w:p w:rsidR="00660F10" w:rsidRPr="00B02AB3" w:rsidRDefault="00192852" w:rsidP="00DB253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Ch8:</w:t>
            </w:r>
            <w:r w:rsidR="00EE6A4E">
              <w:rPr>
                <w:rFonts w:asciiTheme="majorHAnsi" w:hAnsiTheme="majorHAnsi" w:cstheme="majorHAnsi"/>
                <w:sz w:val="18"/>
                <w:szCs w:val="18"/>
              </w:rPr>
              <w:t>100-105</w:t>
            </w:r>
          </w:p>
        </w:tc>
      </w:tr>
      <w:tr w:rsidR="00B02AB3" w:rsidRPr="00B02AB3" w:rsidTr="00660F10">
        <w:tc>
          <w:tcPr>
            <w:tcW w:w="6232" w:type="dxa"/>
          </w:tcPr>
          <w:p w:rsidR="00660F10" w:rsidRPr="00B02AB3" w:rsidRDefault="00660F10" w:rsidP="00DB253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B02A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Approaches to problem solving</w:t>
            </w:r>
          </w:p>
        </w:tc>
        <w:tc>
          <w:tcPr>
            <w:tcW w:w="2784" w:type="dxa"/>
          </w:tcPr>
          <w:p w:rsidR="00660F10" w:rsidRPr="00B02AB3" w:rsidRDefault="00660F10" w:rsidP="00DB253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B02AB3" w:rsidRPr="00B02AB3" w:rsidTr="00660F10">
        <w:tc>
          <w:tcPr>
            <w:tcW w:w="6232" w:type="dxa"/>
          </w:tcPr>
          <w:p w:rsidR="00660F10" w:rsidRPr="00192852" w:rsidRDefault="00660F10" w:rsidP="00660F10">
            <w:pPr>
              <w:autoSpaceDE w:val="0"/>
              <w:autoSpaceDN w:val="0"/>
              <w:adjustRightInd w:val="0"/>
              <w:ind w:left="311"/>
              <w:rPr>
                <w:rFonts w:asciiTheme="majorHAnsi" w:hAnsiTheme="majorHAnsi" w:cstheme="majorHAnsi"/>
                <w:sz w:val="18"/>
                <w:szCs w:val="18"/>
                <w:highlight w:val="green"/>
              </w:rPr>
            </w:pPr>
            <w:r w:rsidRPr="00192852"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>processing features of a programming language, including instructions, procedures, methods, functions and</w:t>
            </w:r>
            <w:r w:rsidR="00EE6A4E" w:rsidRPr="00192852"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 xml:space="preserve"> control structures</w:t>
            </w:r>
          </w:p>
        </w:tc>
        <w:tc>
          <w:tcPr>
            <w:tcW w:w="2784" w:type="dxa"/>
          </w:tcPr>
          <w:p w:rsidR="00660F10" w:rsidRPr="00B02AB3" w:rsidRDefault="00192852" w:rsidP="00DB253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Ch6:</w:t>
            </w:r>
            <w:r w:rsidR="00EE6A4E">
              <w:rPr>
                <w:rFonts w:asciiTheme="majorHAnsi" w:hAnsiTheme="majorHAnsi" w:cstheme="majorHAnsi"/>
                <w:sz w:val="18"/>
                <w:szCs w:val="18"/>
              </w:rPr>
              <w:t>71-73</w:t>
            </w:r>
          </w:p>
        </w:tc>
      </w:tr>
      <w:tr w:rsidR="00EE6A4E" w:rsidRPr="00B02AB3" w:rsidTr="00660F10">
        <w:tc>
          <w:tcPr>
            <w:tcW w:w="6232" w:type="dxa"/>
          </w:tcPr>
          <w:p w:rsidR="00EE6A4E" w:rsidRPr="00192852" w:rsidRDefault="00EE6A4E" w:rsidP="00660F10">
            <w:pPr>
              <w:autoSpaceDE w:val="0"/>
              <w:autoSpaceDN w:val="0"/>
              <w:adjustRightInd w:val="0"/>
              <w:ind w:left="311"/>
              <w:rPr>
                <w:rFonts w:asciiTheme="majorHAnsi" w:hAnsiTheme="majorHAnsi" w:cstheme="majorHAnsi"/>
                <w:sz w:val="18"/>
                <w:szCs w:val="18"/>
                <w:highlight w:val="green"/>
              </w:rPr>
            </w:pPr>
            <w:r w:rsidRPr="00192852"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>algorithms for sorting, including selection sort and quick sort and their suitability for a given purpose, measured</w:t>
            </w:r>
            <w:r w:rsidR="00192852" w:rsidRPr="00192852"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 xml:space="preserve"> in terms of algorithm complexity and sort time</w:t>
            </w:r>
          </w:p>
        </w:tc>
        <w:tc>
          <w:tcPr>
            <w:tcW w:w="2784" w:type="dxa"/>
          </w:tcPr>
          <w:p w:rsidR="00EE6A4E" w:rsidRPr="00B02AB3" w:rsidRDefault="00192852" w:rsidP="00DB253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Ch7:88-94</w:t>
            </w:r>
          </w:p>
        </w:tc>
      </w:tr>
      <w:tr w:rsidR="00192852" w:rsidRPr="00B02AB3" w:rsidTr="00660F10">
        <w:tc>
          <w:tcPr>
            <w:tcW w:w="6232" w:type="dxa"/>
          </w:tcPr>
          <w:p w:rsidR="00192852" w:rsidRPr="001E6E8F" w:rsidRDefault="00192852" w:rsidP="00660F10">
            <w:pPr>
              <w:autoSpaceDE w:val="0"/>
              <w:autoSpaceDN w:val="0"/>
              <w:adjustRightInd w:val="0"/>
              <w:ind w:left="311"/>
              <w:rPr>
                <w:rFonts w:asciiTheme="majorHAnsi" w:hAnsiTheme="majorHAnsi" w:cstheme="majorHAnsi"/>
                <w:sz w:val="18"/>
                <w:szCs w:val="18"/>
                <w:highlight w:val="cyan"/>
              </w:rPr>
            </w:pPr>
            <w:r w:rsidRPr="001E6E8F">
              <w:rPr>
                <w:rFonts w:asciiTheme="majorHAnsi" w:hAnsiTheme="majorHAnsi" w:cstheme="majorHAnsi"/>
                <w:sz w:val="18"/>
                <w:szCs w:val="18"/>
                <w:highlight w:val="cyan"/>
              </w:rPr>
              <w:t>characteristics of efficient and effective solutions</w:t>
            </w:r>
          </w:p>
        </w:tc>
        <w:tc>
          <w:tcPr>
            <w:tcW w:w="2784" w:type="dxa"/>
          </w:tcPr>
          <w:p w:rsidR="00192852" w:rsidRPr="00B02AB3" w:rsidRDefault="00192852" w:rsidP="00DB253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Ch5:61-64</w:t>
            </w:r>
          </w:p>
        </w:tc>
      </w:tr>
      <w:tr w:rsidR="00192852" w:rsidRPr="00B02AB3" w:rsidTr="00660F10">
        <w:tc>
          <w:tcPr>
            <w:tcW w:w="6232" w:type="dxa"/>
          </w:tcPr>
          <w:p w:rsidR="00192852" w:rsidRPr="001E6E8F" w:rsidRDefault="00192852" w:rsidP="00660F10">
            <w:pPr>
              <w:autoSpaceDE w:val="0"/>
              <w:autoSpaceDN w:val="0"/>
              <w:adjustRightInd w:val="0"/>
              <w:ind w:left="311"/>
              <w:rPr>
                <w:rFonts w:asciiTheme="majorHAnsi" w:hAnsiTheme="majorHAnsi" w:cstheme="majorHAnsi"/>
                <w:sz w:val="18"/>
                <w:szCs w:val="18"/>
                <w:highlight w:val="cyan"/>
              </w:rPr>
            </w:pPr>
            <w:r w:rsidRPr="001E6E8F">
              <w:rPr>
                <w:rFonts w:asciiTheme="majorHAnsi" w:hAnsiTheme="majorHAnsi" w:cstheme="majorHAnsi"/>
                <w:sz w:val="18"/>
                <w:szCs w:val="18"/>
                <w:highlight w:val="cyan"/>
              </w:rPr>
              <w:t>techniques for checking that coded solutions meet design specifications, including construction of test data</w:t>
            </w:r>
          </w:p>
        </w:tc>
        <w:tc>
          <w:tcPr>
            <w:tcW w:w="2784" w:type="dxa"/>
          </w:tcPr>
          <w:p w:rsidR="00192852" w:rsidRPr="00B02AB3" w:rsidRDefault="00192852" w:rsidP="00DB253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Ch9:109-113</w:t>
            </w:r>
          </w:p>
        </w:tc>
      </w:tr>
      <w:tr w:rsidR="00192852" w:rsidRPr="00B02AB3" w:rsidTr="00660F10">
        <w:tc>
          <w:tcPr>
            <w:tcW w:w="6232" w:type="dxa"/>
          </w:tcPr>
          <w:p w:rsidR="00192852" w:rsidRPr="00B02AB3" w:rsidRDefault="00192852" w:rsidP="00660F10">
            <w:pPr>
              <w:autoSpaceDE w:val="0"/>
              <w:autoSpaceDN w:val="0"/>
              <w:adjustRightInd w:val="0"/>
              <w:ind w:left="311"/>
              <w:rPr>
                <w:rFonts w:asciiTheme="majorHAnsi" w:hAnsiTheme="majorHAnsi" w:cstheme="majorHAnsi"/>
                <w:sz w:val="18"/>
                <w:szCs w:val="18"/>
              </w:rPr>
            </w:pPr>
            <w:r w:rsidRPr="001E6E8F"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>validation techniques, including existence checking, range checking and type checking</w:t>
            </w:r>
          </w:p>
        </w:tc>
        <w:tc>
          <w:tcPr>
            <w:tcW w:w="2784" w:type="dxa"/>
          </w:tcPr>
          <w:p w:rsidR="00192852" w:rsidRPr="00B02AB3" w:rsidRDefault="00192852" w:rsidP="00DB253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Ch8:98-99</w:t>
            </w:r>
          </w:p>
        </w:tc>
      </w:tr>
      <w:tr w:rsidR="00192852" w:rsidRPr="00B02AB3" w:rsidTr="00660F10">
        <w:tc>
          <w:tcPr>
            <w:tcW w:w="6232" w:type="dxa"/>
          </w:tcPr>
          <w:p w:rsidR="00192852" w:rsidRPr="00B02AB3" w:rsidRDefault="00192852" w:rsidP="00660F10">
            <w:pPr>
              <w:autoSpaceDE w:val="0"/>
              <w:autoSpaceDN w:val="0"/>
              <w:adjustRightInd w:val="0"/>
              <w:ind w:left="311"/>
              <w:rPr>
                <w:rFonts w:asciiTheme="majorHAnsi" w:hAnsiTheme="majorHAnsi" w:cstheme="majorHAnsi"/>
                <w:sz w:val="18"/>
                <w:szCs w:val="18"/>
              </w:rPr>
            </w:pPr>
            <w:r w:rsidRPr="001E6E8F">
              <w:rPr>
                <w:rFonts w:asciiTheme="majorHAnsi" w:hAnsiTheme="majorHAnsi" w:cstheme="majorHAnsi"/>
                <w:sz w:val="18"/>
                <w:szCs w:val="18"/>
                <w:highlight w:val="cyan"/>
              </w:rPr>
              <w:t>techniques for testing the useability of solutions and forms of documenting test results</w:t>
            </w:r>
          </w:p>
        </w:tc>
        <w:tc>
          <w:tcPr>
            <w:tcW w:w="2784" w:type="dxa"/>
          </w:tcPr>
          <w:p w:rsidR="00192852" w:rsidRPr="00B02AB3" w:rsidRDefault="00192852" w:rsidP="00DB253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Ch9:113-114</w:t>
            </w:r>
          </w:p>
        </w:tc>
      </w:tr>
      <w:tr w:rsidR="00192852" w:rsidRPr="00B02AB3" w:rsidTr="00660F10">
        <w:tc>
          <w:tcPr>
            <w:tcW w:w="6232" w:type="dxa"/>
          </w:tcPr>
          <w:p w:rsidR="00192852" w:rsidRPr="001E6E8F" w:rsidRDefault="00192852" w:rsidP="00660F10">
            <w:pPr>
              <w:autoSpaceDE w:val="0"/>
              <w:autoSpaceDN w:val="0"/>
              <w:adjustRightInd w:val="0"/>
              <w:ind w:left="311"/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</w:pPr>
            <w:r w:rsidRPr="001E6E8F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t>techniques for recording the progress of projects, including annotations, adjustments to tasks and timeframes, and logs</w:t>
            </w:r>
          </w:p>
        </w:tc>
        <w:tc>
          <w:tcPr>
            <w:tcW w:w="2784" w:type="dxa"/>
          </w:tcPr>
          <w:p w:rsidR="00192852" w:rsidRPr="00B02AB3" w:rsidRDefault="00192852" w:rsidP="00DB253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Ch3:32-34</w:t>
            </w:r>
          </w:p>
        </w:tc>
      </w:tr>
      <w:tr w:rsidR="00192852" w:rsidRPr="00B02AB3" w:rsidTr="00660F10">
        <w:tc>
          <w:tcPr>
            <w:tcW w:w="6232" w:type="dxa"/>
          </w:tcPr>
          <w:p w:rsidR="00192852" w:rsidRPr="001E6E8F" w:rsidRDefault="00192852" w:rsidP="00660F10">
            <w:pPr>
              <w:autoSpaceDE w:val="0"/>
              <w:autoSpaceDN w:val="0"/>
              <w:adjustRightInd w:val="0"/>
              <w:ind w:left="311"/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</w:pPr>
            <w:r w:rsidRPr="001E6E8F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t>factors that influence the effectiveness of project plans</w:t>
            </w:r>
          </w:p>
        </w:tc>
        <w:tc>
          <w:tcPr>
            <w:tcW w:w="2784" w:type="dxa"/>
          </w:tcPr>
          <w:p w:rsidR="00192852" w:rsidRPr="00B02AB3" w:rsidRDefault="00192852" w:rsidP="00DB253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Ch9:117-118</w:t>
            </w:r>
          </w:p>
        </w:tc>
      </w:tr>
      <w:tr w:rsidR="00192852" w:rsidRPr="00B02AB3" w:rsidTr="00660F10">
        <w:tc>
          <w:tcPr>
            <w:tcW w:w="6232" w:type="dxa"/>
          </w:tcPr>
          <w:p w:rsidR="00192852" w:rsidRPr="001E6E8F" w:rsidRDefault="00192852" w:rsidP="00660F10">
            <w:pPr>
              <w:autoSpaceDE w:val="0"/>
              <w:autoSpaceDN w:val="0"/>
              <w:adjustRightInd w:val="0"/>
              <w:ind w:left="311"/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</w:pPr>
            <w:r w:rsidRPr="001E6E8F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t>strategies for evaluating the efficiency and effectiveness of solutions and project plans.</w:t>
            </w:r>
          </w:p>
        </w:tc>
        <w:tc>
          <w:tcPr>
            <w:tcW w:w="2784" w:type="dxa"/>
          </w:tcPr>
          <w:p w:rsidR="00192852" w:rsidRPr="00B02AB3" w:rsidRDefault="00192852" w:rsidP="00DB253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Ch9:115-118</w:t>
            </w:r>
          </w:p>
        </w:tc>
      </w:tr>
      <w:tr w:rsidR="00192852" w:rsidRPr="00B02AB3" w:rsidTr="00660F10">
        <w:tc>
          <w:tcPr>
            <w:tcW w:w="6232" w:type="dxa"/>
          </w:tcPr>
          <w:p w:rsidR="00192852" w:rsidRPr="00B02AB3" w:rsidRDefault="00192852" w:rsidP="00660F10">
            <w:pPr>
              <w:autoSpaceDE w:val="0"/>
              <w:autoSpaceDN w:val="0"/>
              <w:adjustRightInd w:val="0"/>
              <w:ind w:left="31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84" w:type="dxa"/>
          </w:tcPr>
          <w:p w:rsidR="00192852" w:rsidRPr="00B02AB3" w:rsidRDefault="00192852" w:rsidP="00DB253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92852" w:rsidRPr="00B02AB3" w:rsidTr="00660F10">
        <w:tc>
          <w:tcPr>
            <w:tcW w:w="6232" w:type="dxa"/>
          </w:tcPr>
          <w:p w:rsidR="00192852" w:rsidRPr="00B02AB3" w:rsidRDefault="00192852" w:rsidP="00660F10">
            <w:pPr>
              <w:autoSpaceDE w:val="0"/>
              <w:autoSpaceDN w:val="0"/>
              <w:adjustRightInd w:val="0"/>
              <w:ind w:left="31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84" w:type="dxa"/>
          </w:tcPr>
          <w:p w:rsidR="00192852" w:rsidRPr="00B02AB3" w:rsidRDefault="00192852" w:rsidP="00DB253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660F10" w:rsidRPr="00B02AB3" w:rsidRDefault="00660F10" w:rsidP="001E46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:rsidR="001E46CD" w:rsidRPr="00B02AB3" w:rsidRDefault="00660F10" w:rsidP="001E46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B02AB3">
        <w:rPr>
          <w:rFonts w:asciiTheme="majorHAnsi" w:hAnsiTheme="majorHAnsi" w:cstheme="majorHAnsi"/>
          <w:b/>
          <w:bCs/>
          <w:sz w:val="18"/>
          <w:szCs w:val="18"/>
        </w:rPr>
        <w:t xml:space="preserve">Unit 4: </w:t>
      </w:r>
      <w:r w:rsidR="001E46CD" w:rsidRPr="00B02AB3">
        <w:rPr>
          <w:rFonts w:asciiTheme="majorHAnsi" w:hAnsiTheme="majorHAnsi" w:cstheme="majorHAnsi"/>
          <w:b/>
          <w:bCs/>
          <w:sz w:val="18"/>
          <w:szCs w:val="18"/>
        </w:rPr>
        <w:t>Outcome 2</w:t>
      </w:r>
      <w:r w:rsidR="006613B3" w:rsidRPr="00B02AB3">
        <w:rPr>
          <w:rFonts w:asciiTheme="majorHAnsi" w:hAnsiTheme="majorHAnsi" w:cstheme="majorHAnsi"/>
          <w:b/>
          <w:bCs/>
          <w:sz w:val="18"/>
          <w:szCs w:val="18"/>
        </w:rPr>
        <w:t xml:space="preserve"> – Interactions and Impacts</w:t>
      </w:r>
    </w:p>
    <w:p w:rsidR="001E46CD" w:rsidRPr="00B02AB3" w:rsidRDefault="001E46CD" w:rsidP="001E46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B02AB3">
        <w:rPr>
          <w:rFonts w:asciiTheme="majorHAnsi" w:hAnsiTheme="majorHAnsi" w:cstheme="majorHAnsi"/>
          <w:sz w:val="18"/>
          <w:szCs w:val="18"/>
        </w:rPr>
        <w:t>On completion of this unit the student should be able to analyse and explain the dependencies between two</w:t>
      </w:r>
      <w:r w:rsidR="00660F10" w:rsidRPr="00B02AB3">
        <w:rPr>
          <w:rFonts w:asciiTheme="majorHAnsi" w:hAnsiTheme="majorHAnsi" w:cstheme="majorHAnsi"/>
          <w:sz w:val="18"/>
          <w:szCs w:val="18"/>
        </w:rPr>
        <w:t xml:space="preserve"> </w:t>
      </w:r>
      <w:r w:rsidRPr="00B02AB3">
        <w:rPr>
          <w:rFonts w:asciiTheme="majorHAnsi" w:hAnsiTheme="majorHAnsi" w:cstheme="majorHAnsi"/>
          <w:sz w:val="18"/>
          <w:szCs w:val="18"/>
        </w:rPr>
        <w:t>information systems and evaluate the controls in place in one information system to protect the integrity of its</w:t>
      </w:r>
      <w:r w:rsidR="00660F10" w:rsidRPr="00B02AB3">
        <w:rPr>
          <w:rFonts w:asciiTheme="majorHAnsi" w:hAnsiTheme="majorHAnsi" w:cstheme="majorHAnsi"/>
          <w:sz w:val="18"/>
          <w:szCs w:val="18"/>
        </w:rPr>
        <w:t xml:space="preserve"> </w:t>
      </w:r>
      <w:r w:rsidRPr="00B02AB3">
        <w:rPr>
          <w:rFonts w:asciiTheme="majorHAnsi" w:hAnsiTheme="majorHAnsi" w:cstheme="majorHAnsi"/>
          <w:sz w:val="18"/>
          <w:szCs w:val="18"/>
        </w:rPr>
        <w:t>source data.</w:t>
      </w:r>
    </w:p>
    <w:p w:rsidR="001E46CD" w:rsidRPr="00B02AB3" w:rsidRDefault="001E46CD" w:rsidP="001E46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B02AB3" w:rsidRPr="00B02AB3" w:rsidTr="00660F10">
        <w:tc>
          <w:tcPr>
            <w:tcW w:w="6232" w:type="dxa"/>
          </w:tcPr>
          <w:p w:rsidR="00660F10" w:rsidRPr="00B02AB3" w:rsidRDefault="00660F10" w:rsidP="00EC1DA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B02A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Interactions and impact</w:t>
            </w:r>
          </w:p>
        </w:tc>
        <w:tc>
          <w:tcPr>
            <w:tcW w:w="2784" w:type="dxa"/>
          </w:tcPr>
          <w:p w:rsidR="00660F10" w:rsidRPr="00B02AB3" w:rsidRDefault="00660F10" w:rsidP="00EC1DA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B02AB3" w:rsidRPr="00B02AB3" w:rsidTr="00660F10">
        <w:tc>
          <w:tcPr>
            <w:tcW w:w="6232" w:type="dxa"/>
          </w:tcPr>
          <w:p w:rsidR="00660F10" w:rsidRPr="00281CA4" w:rsidRDefault="00660F10" w:rsidP="00660F10">
            <w:pPr>
              <w:autoSpaceDE w:val="0"/>
              <w:autoSpaceDN w:val="0"/>
              <w:adjustRightInd w:val="0"/>
              <w:ind w:left="311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281CA4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reasons why individuals and organisations use information systems</w:t>
            </w:r>
          </w:p>
        </w:tc>
        <w:tc>
          <w:tcPr>
            <w:tcW w:w="2784" w:type="dxa"/>
          </w:tcPr>
          <w:p w:rsidR="00660F10" w:rsidRPr="00B02AB3" w:rsidRDefault="00281CA4" w:rsidP="00EC1DA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Ch1:2-5</w:t>
            </w:r>
          </w:p>
        </w:tc>
      </w:tr>
      <w:tr w:rsidR="00B02AB3" w:rsidRPr="00B02AB3" w:rsidTr="00660F10">
        <w:tc>
          <w:tcPr>
            <w:tcW w:w="6232" w:type="dxa"/>
          </w:tcPr>
          <w:p w:rsidR="00660F10" w:rsidRPr="00281CA4" w:rsidRDefault="00660F10" w:rsidP="00660F10">
            <w:pPr>
              <w:autoSpaceDE w:val="0"/>
              <w:autoSpaceDN w:val="0"/>
              <w:adjustRightInd w:val="0"/>
              <w:ind w:left="311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281CA4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goals and objectives of information systems</w:t>
            </w:r>
          </w:p>
        </w:tc>
        <w:tc>
          <w:tcPr>
            <w:tcW w:w="2784" w:type="dxa"/>
          </w:tcPr>
          <w:p w:rsidR="00660F10" w:rsidRPr="00B02AB3" w:rsidRDefault="00281CA4" w:rsidP="00EC1DA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Ch1:2-5</w:t>
            </w:r>
          </w:p>
        </w:tc>
      </w:tr>
      <w:tr w:rsidR="00B02AB3" w:rsidRPr="00B02AB3" w:rsidTr="00660F10">
        <w:tc>
          <w:tcPr>
            <w:tcW w:w="6232" w:type="dxa"/>
          </w:tcPr>
          <w:p w:rsidR="00660F10" w:rsidRPr="00281CA4" w:rsidRDefault="00660F10" w:rsidP="00660F10">
            <w:pPr>
              <w:autoSpaceDE w:val="0"/>
              <w:autoSpaceDN w:val="0"/>
              <w:adjustRightInd w:val="0"/>
              <w:ind w:left="311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281CA4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types of interactions (inputs and outputs) generated by information systems</w:t>
            </w:r>
          </w:p>
        </w:tc>
        <w:tc>
          <w:tcPr>
            <w:tcW w:w="2784" w:type="dxa"/>
          </w:tcPr>
          <w:p w:rsidR="00660F10" w:rsidRPr="00B02AB3" w:rsidRDefault="00281CA4" w:rsidP="00EC1DA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Ch1:2-5</w:t>
            </w:r>
          </w:p>
        </w:tc>
      </w:tr>
      <w:tr w:rsidR="00B02AB3" w:rsidRPr="00B02AB3" w:rsidTr="00660F10">
        <w:tc>
          <w:tcPr>
            <w:tcW w:w="6232" w:type="dxa"/>
          </w:tcPr>
          <w:p w:rsidR="00660F10" w:rsidRPr="00281CA4" w:rsidRDefault="00660F10" w:rsidP="00660F10">
            <w:pPr>
              <w:autoSpaceDE w:val="0"/>
              <w:autoSpaceDN w:val="0"/>
              <w:adjustRightInd w:val="0"/>
              <w:ind w:left="311"/>
              <w:rPr>
                <w:rFonts w:asciiTheme="majorHAnsi" w:hAnsiTheme="majorHAnsi" w:cstheme="majorHAnsi"/>
                <w:sz w:val="18"/>
                <w:szCs w:val="18"/>
                <w:highlight w:val="green"/>
              </w:rPr>
            </w:pPr>
            <w:r w:rsidRPr="00281CA4"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>characteristics of data that has integrity, including accuracy, timeliness, reasonableness, authenticity, correctness</w:t>
            </w:r>
          </w:p>
        </w:tc>
        <w:tc>
          <w:tcPr>
            <w:tcW w:w="2784" w:type="dxa"/>
          </w:tcPr>
          <w:p w:rsidR="00660F10" w:rsidRPr="00B02AB3" w:rsidRDefault="00281CA4" w:rsidP="00EC1DA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Ch8:99-100</w:t>
            </w:r>
          </w:p>
        </w:tc>
      </w:tr>
      <w:tr w:rsidR="00B02AB3" w:rsidRPr="00B02AB3" w:rsidTr="00660F10">
        <w:tc>
          <w:tcPr>
            <w:tcW w:w="6232" w:type="dxa"/>
          </w:tcPr>
          <w:p w:rsidR="00660F10" w:rsidRPr="00281CA4" w:rsidRDefault="00660F10" w:rsidP="00660F10">
            <w:pPr>
              <w:autoSpaceDE w:val="0"/>
              <w:autoSpaceDN w:val="0"/>
              <w:adjustRightInd w:val="0"/>
              <w:ind w:left="311"/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green"/>
              </w:rPr>
            </w:pPr>
            <w:r w:rsidRPr="00281CA4"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 xml:space="preserve">key legislation that affects how organisations control the storage, communication and disposal of their data and information: the </w:t>
            </w:r>
            <w:r w:rsidRPr="00281CA4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green"/>
              </w:rPr>
              <w:t>Privacy Act 1988</w:t>
            </w:r>
            <w:r w:rsidRPr="00281CA4"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 xml:space="preserve">, the </w:t>
            </w:r>
            <w:r w:rsidRPr="00281CA4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green"/>
              </w:rPr>
              <w:t>Privacy and Data Protection Act 2014</w:t>
            </w:r>
            <w:r w:rsidRPr="00281CA4"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 xml:space="preserve">, the </w:t>
            </w:r>
            <w:r w:rsidRPr="00281CA4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green"/>
              </w:rPr>
              <w:t>Copyright Act 1968</w:t>
            </w:r>
            <w:r w:rsidRPr="00281CA4"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 xml:space="preserve">, the </w:t>
            </w:r>
            <w:r w:rsidRPr="00281CA4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green"/>
              </w:rPr>
              <w:t xml:space="preserve">Spam Act 2003 </w:t>
            </w:r>
            <w:r w:rsidRPr="00281CA4"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 xml:space="preserve">and the </w:t>
            </w:r>
            <w:r w:rsidRPr="00281CA4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green"/>
              </w:rPr>
              <w:t>Charter of Human Rights and Responsibilities Act 2006</w:t>
            </w:r>
          </w:p>
        </w:tc>
        <w:tc>
          <w:tcPr>
            <w:tcW w:w="2784" w:type="dxa"/>
          </w:tcPr>
          <w:p w:rsidR="00660F10" w:rsidRPr="00B02AB3" w:rsidRDefault="00281CA4" w:rsidP="00EC1DA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Chp10:121-130</w:t>
            </w:r>
          </w:p>
        </w:tc>
      </w:tr>
      <w:tr w:rsidR="00B02AB3" w:rsidRPr="00B02AB3" w:rsidTr="00660F10">
        <w:tc>
          <w:tcPr>
            <w:tcW w:w="6232" w:type="dxa"/>
          </w:tcPr>
          <w:p w:rsidR="00660F10" w:rsidRPr="00281CA4" w:rsidRDefault="00660F10" w:rsidP="00660F10">
            <w:pPr>
              <w:autoSpaceDE w:val="0"/>
              <w:autoSpaceDN w:val="0"/>
              <w:adjustRightInd w:val="0"/>
              <w:ind w:left="311"/>
              <w:rPr>
                <w:rFonts w:asciiTheme="majorHAnsi" w:hAnsiTheme="majorHAnsi" w:cstheme="majorHAnsi"/>
                <w:sz w:val="18"/>
                <w:szCs w:val="18"/>
                <w:highlight w:val="cyan"/>
              </w:rPr>
            </w:pPr>
            <w:r w:rsidRPr="00281CA4">
              <w:rPr>
                <w:rFonts w:asciiTheme="majorHAnsi" w:hAnsiTheme="majorHAnsi" w:cstheme="majorHAnsi"/>
                <w:sz w:val="18"/>
                <w:szCs w:val="18"/>
                <w:highlight w:val="cyan"/>
              </w:rPr>
              <w:t>data management practices that cause conflict between information systems, including data mining</w:t>
            </w:r>
          </w:p>
        </w:tc>
        <w:tc>
          <w:tcPr>
            <w:tcW w:w="2784" w:type="dxa"/>
          </w:tcPr>
          <w:p w:rsidR="00660F10" w:rsidRPr="00B02AB3" w:rsidRDefault="00281CA4" w:rsidP="00EC1DA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Ch11:146-147</w:t>
            </w:r>
          </w:p>
        </w:tc>
      </w:tr>
      <w:tr w:rsidR="00B02AB3" w:rsidRPr="00B02AB3" w:rsidTr="00660F10">
        <w:tc>
          <w:tcPr>
            <w:tcW w:w="6232" w:type="dxa"/>
          </w:tcPr>
          <w:p w:rsidR="00660F10" w:rsidRPr="00281CA4" w:rsidRDefault="00660F10" w:rsidP="00660F10">
            <w:pPr>
              <w:autoSpaceDE w:val="0"/>
              <w:autoSpaceDN w:val="0"/>
              <w:adjustRightInd w:val="0"/>
              <w:ind w:left="311"/>
              <w:rPr>
                <w:rFonts w:asciiTheme="majorHAnsi" w:hAnsiTheme="majorHAnsi" w:cstheme="majorHAnsi"/>
                <w:sz w:val="18"/>
                <w:szCs w:val="18"/>
                <w:highlight w:val="cyan"/>
              </w:rPr>
            </w:pPr>
            <w:r w:rsidRPr="00281CA4">
              <w:rPr>
                <w:rFonts w:asciiTheme="majorHAnsi" w:hAnsiTheme="majorHAnsi" w:cstheme="majorHAnsi"/>
                <w:sz w:val="18"/>
                <w:szCs w:val="18"/>
                <w:highlight w:val="cyan"/>
              </w:rPr>
              <w:t>advantages and disadvantages for stakeholders affected by the operation of information systems</w:t>
            </w:r>
          </w:p>
        </w:tc>
        <w:tc>
          <w:tcPr>
            <w:tcW w:w="2784" w:type="dxa"/>
          </w:tcPr>
          <w:p w:rsidR="00660F10" w:rsidRPr="00B02AB3" w:rsidRDefault="00281CA4" w:rsidP="00EC1DA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Ch11:148</w:t>
            </w:r>
          </w:p>
        </w:tc>
      </w:tr>
      <w:tr w:rsidR="00B02AB3" w:rsidRPr="00B02AB3" w:rsidTr="00660F10">
        <w:tc>
          <w:tcPr>
            <w:tcW w:w="6232" w:type="dxa"/>
          </w:tcPr>
          <w:p w:rsidR="00660F10" w:rsidRPr="00281CA4" w:rsidRDefault="00660F10" w:rsidP="00660F10">
            <w:pPr>
              <w:autoSpaceDE w:val="0"/>
              <w:autoSpaceDN w:val="0"/>
              <w:adjustRightInd w:val="0"/>
              <w:ind w:left="311"/>
              <w:rPr>
                <w:rFonts w:asciiTheme="majorHAnsi" w:hAnsiTheme="majorHAnsi" w:cstheme="majorHAnsi"/>
                <w:sz w:val="18"/>
                <w:szCs w:val="18"/>
                <w:highlight w:val="cyan"/>
              </w:rPr>
            </w:pPr>
            <w:r w:rsidRPr="00281CA4">
              <w:rPr>
                <w:rFonts w:asciiTheme="majorHAnsi" w:hAnsiTheme="majorHAnsi" w:cstheme="majorHAnsi"/>
                <w:sz w:val="18"/>
                <w:szCs w:val="18"/>
                <w:highlight w:val="cyan"/>
              </w:rPr>
              <w:t>the impact of diminished data integrity on dependent systems</w:t>
            </w:r>
          </w:p>
        </w:tc>
        <w:tc>
          <w:tcPr>
            <w:tcW w:w="2784" w:type="dxa"/>
          </w:tcPr>
          <w:p w:rsidR="00660F10" w:rsidRPr="00B02AB3" w:rsidRDefault="00281CA4" w:rsidP="00EC1DA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Ch11:148</w:t>
            </w:r>
          </w:p>
        </w:tc>
      </w:tr>
      <w:tr w:rsidR="00B02AB3" w:rsidRPr="00B02AB3" w:rsidTr="00660F10">
        <w:tc>
          <w:tcPr>
            <w:tcW w:w="6232" w:type="dxa"/>
          </w:tcPr>
          <w:p w:rsidR="00660F10" w:rsidRPr="00B02AB3" w:rsidRDefault="00660F10" w:rsidP="00EC1DA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B02A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Digital systems</w:t>
            </w:r>
          </w:p>
        </w:tc>
        <w:tc>
          <w:tcPr>
            <w:tcW w:w="2784" w:type="dxa"/>
          </w:tcPr>
          <w:p w:rsidR="00660F10" w:rsidRPr="00B02AB3" w:rsidRDefault="00660F10" w:rsidP="00EC1DA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B02AB3" w:rsidRPr="00B02AB3" w:rsidTr="00660F10">
        <w:tc>
          <w:tcPr>
            <w:tcW w:w="6232" w:type="dxa"/>
          </w:tcPr>
          <w:p w:rsidR="00660F10" w:rsidRPr="00281CA4" w:rsidRDefault="00660F10" w:rsidP="00660F10">
            <w:pPr>
              <w:autoSpaceDE w:val="0"/>
              <w:autoSpaceDN w:val="0"/>
              <w:adjustRightInd w:val="0"/>
              <w:ind w:left="311"/>
              <w:rPr>
                <w:rFonts w:asciiTheme="majorHAnsi" w:hAnsiTheme="majorHAnsi" w:cstheme="majorHAnsi"/>
                <w:sz w:val="18"/>
                <w:szCs w:val="18"/>
                <w:highlight w:val="magenta"/>
              </w:rPr>
            </w:pPr>
            <w:r w:rsidRPr="00281CA4">
              <w:rPr>
                <w:rFonts w:asciiTheme="majorHAnsi" w:hAnsiTheme="majorHAnsi" w:cstheme="majorHAnsi"/>
                <w:sz w:val="18"/>
                <w:szCs w:val="18"/>
                <w:highlight w:val="magenta"/>
              </w:rPr>
              <w:t>the technical underpinnings of intranets, the internet and virtual private networks</w:t>
            </w:r>
          </w:p>
        </w:tc>
        <w:tc>
          <w:tcPr>
            <w:tcW w:w="2784" w:type="dxa"/>
          </w:tcPr>
          <w:p w:rsidR="00660F10" w:rsidRPr="00B02AB3" w:rsidRDefault="00281CA4" w:rsidP="00EC1DA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Ch2:14-22</w:t>
            </w:r>
          </w:p>
        </w:tc>
      </w:tr>
      <w:tr w:rsidR="00B02AB3" w:rsidRPr="00B02AB3" w:rsidTr="00660F10">
        <w:tc>
          <w:tcPr>
            <w:tcW w:w="6232" w:type="dxa"/>
          </w:tcPr>
          <w:p w:rsidR="00660F10" w:rsidRPr="00281CA4" w:rsidRDefault="00660F10" w:rsidP="00660F10">
            <w:pPr>
              <w:autoSpaceDE w:val="0"/>
              <w:autoSpaceDN w:val="0"/>
              <w:adjustRightInd w:val="0"/>
              <w:ind w:left="311"/>
              <w:rPr>
                <w:rFonts w:asciiTheme="majorHAnsi" w:hAnsiTheme="majorHAnsi" w:cstheme="majorHAnsi"/>
                <w:sz w:val="18"/>
                <w:szCs w:val="18"/>
                <w:highlight w:val="magenta"/>
              </w:rPr>
            </w:pPr>
            <w:r w:rsidRPr="00281CA4">
              <w:rPr>
                <w:rFonts w:asciiTheme="majorHAnsi" w:hAnsiTheme="majorHAnsi" w:cstheme="majorHAnsi"/>
                <w:sz w:val="18"/>
                <w:szCs w:val="18"/>
                <w:highlight w:val="magenta"/>
              </w:rPr>
              <w:t>characteristics of wired and wireless networks</w:t>
            </w:r>
          </w:p>
        </w:tc>
        <w:tc>
          <w:tcPr>
            <w:tcW w:w="2784" w:type="dxa"/>
          </w:tcPr>
          <w:p w:rsidR="00660F10" w:rsidRPr="00B02AB3" w:rsidRDefault="00281CA4" w:rsidP="00EC1DA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Ch2:14-22</w:t>
            </w:r>
          </w:p>
        </w:tc>
      </w:tr>
      <w:tr w:rsidR="00B02AB3" w:rsidRPr="00B02AB3" w:rsidTr="00660F10">
        <w:tc>
          <w:tcPr>
            <w:tcW w:w="6232" w:type="dxa"/>
          </w:tcPr>
          <w:p w:rsidR="00660F10" w:rsidRPr="00281CA4" w:rsidRDefault="00660F10" w:rsidP="00660F10">
            <w:pPr>
              <w:autoSpaceDE w:val="0"/>
              <w:autoSpaceDN w:val="0"/>
              <w:adjustRightInd w:val="0"/>
              <w:ind w:left="311"/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</w:pPr>
            <w:r w:rsidRPr="00281CA4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t>types and causes of accidental, deliberate and events-based threats to the integrity and security of data and information shared between information systems</w:t>
            </w:r>
          </w:p>
        </w:tc>
        <w:tc>
          <w:tcPr>
            <w:tcW w:w="2784" w:type="dxa"/>
          </w:tcPr>
          <w:p w:rsidR="00660F10" w:rsidRPr="00B02AB3" w:rsidRDefault="00281CA4" w:rsidP="00EC1DA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Ch11:133-139</w:t>
            </w:r>
          </w:p>
        </w:tc>
      </w:tr>
      <w:tr w:rsidR="00B02AB3" w:rsidRPr="00B02AB3" w:rsidTr="00660F10">
        <w:tc>
          <w:tcPr>
            <w:tcW w:w="6232" w:type="dxa"/>
          </w:tcPr>
          <w:p w:rsidR="00660F10" w:rsidRPr="00281CA4" w:rsidRDefault="00660F10" w:rsidP="00660F10">
            <w:pPr>
              <w:autoSpaceDE w:val="0"/>
              <w:autoSpaceDN w:val="0"/>
              <w:adjustRightInd w:val="0"/>
              <w:ind w:left="311"/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</w:pPr>
            <w:r w:rsidRPr="00281CA4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t>the physical and software controls used by organisations to secure the storage and communication of data in a networked environment</w:t>
            </w:r>
          </w:p>
        </w:tc>
        <w:tc>
          <w:tcPr>
            <w:tcW w:w="2784" w:type="dxa"/>
          </w:tcPr>
          <w:p w:rsidR="00660F10" w:rsidRPr="00B02AB3" w:rsidRDefault="00281CA4" w:rsidP="00EC1DA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Ch11:142-145</w:t>
            </w:r>
          </w:p>
        </w:tc>
      </w:tr>
      <w:tr w:rsidR="00B02AB3" w:rsidRPr="00B02AB3" w:rsidTr="00660F10">
        <w:tc>
          <w:tcPr>
            <w:tcW w:w="6232" w:type="dxa"/>
          </w:tcPr>
          <w:p w:rsidR="00660F10" w:rsidRPr="00281CA4" w:rsidRDefault="00660F10" w:rsidP="00660F10">
            <w:pPr>
              <w:autoSpaceDE w:val="0"/>
              <w:autoSpaceDN w:val="0"/>
              <w:adjustRightInd w:val="0"/>
              <w:ind w:left="311"/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</w:pPr>
            <w:r w:rsidRPr="00281CA4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t>the role of hardware, software and technical protocols in managing, controlling and securing data shared between information systems</w:t>
            </w:r>
          </w:p>
        </w:tc>
        <w:tc>
          <w:tcPr>
            <w:tcW w:w="2784" w:type="dxa"/>
          </w:tcPr>
          <w:p w:rsidR="00660F10" w:rsidRPr="00B02AB3" w:rsidRDefault="00281CA4" w:rsidP="00EC1DA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Ch11:139-142</w:t>
            </w:r>
          </w:p>
        </w:tc>
      </w:tr>
      <w:tr w:rsidR="00660F10" w:rsidRPr="00B02AB3" w:rsidTr="00660F10">
        <w:tc>
          <w:tcPr>
            <w:tcW w:w="6232" w:type="dxa"/>
          </w:tcPr>
          <w:p w:rsidR="00660F10" w:rsidRPr="00281CA4" w:rsidRDefault="00660F10" w:rsidP="00660F10">
            <w:pPr>
              <w:autoSpaceDE w:val="0"/>
              <w:autoSpaceDN w:val="0"/>
              <w:adjustRightInd w:val="0"/>
              <w:ind w:left="311"/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</w:pPr>
            <w:r w:rsidRPr="00281CA4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t>tools and techniques for tracing transactions between users of information systems.</w:t>
            </w:r>
          </w:p>
        </w:tc>
        <w:tc>
          <w:tcPr>
            <w:tcW w:w="2784" w:type="dxa"/>
          </w:tcPr>
          <w:p w:rsidR="00660F10" w:rsidRDefault="00281CA4" w:rsidP="00EC1DA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Ch11:145</w:t>
            </w:r>
          </w:p>
          <w:p w:rsidR="00281CA4" w:rsidRPr="00B02AB3" w:rsidRDefault="00281CA4" w:rsidP="00EC1DA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660F10" w:rsidRPr="00B02AB3" w:rsidRDefault="00660F10" w:rsidP="001E46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sectPr w:rsidR="00660F10" w:rsidRPr="00B02AB3" w:rsidSect="006613B3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L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0B4B"/>
    <w:multiLevelType w:val="hybridMultilevel"/>
    <w:tmpl w:val="D368BF84"/>
    <w:lvl w:ilvl="0" w:tplc="AEFA35DA">
      <w:numFmt w:val="bullet"/>
      <w:lvlText w:val="•"/>
      <w:lvlJc w:val="left"/>
      <w:pPr>
        <w:ind w:left="720" w:hanging="360"/>
      </w:pPr>
      <w:rPr>
        <w:rFonts w:ascii="HelveticaNeueLT-Light" w:eastAsiaTheme="minorHAnsi" w:hAnsi="HelveticaNeueLT-Light" w:cs="HelveticaNeueLT-Light" w:hint="default"/>
        <w:color w:val="9496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3CF4"/>
    <w:multiLevelType w:val="hybridMultilevel"/>
    <w:tmpl w:val="760C3DC2"/>
    <w:lvl w:ilvl="0" w:tplc="AEFA35DA">
      <w:numFmt w:val="bullet"/>
      <w:lvlText w:val="•"/>
      <w:lvlJc w:val="left"/>
      <w:pPr>
        <w:ind w:left="720" w:hanging="360"/>
      </w:pPr>
      <w:rPr>
        <w:rFonts w:ascii="HelveticaNeueLT-Light" w:eastAsiaTheme="minorHAnsi" w:hAnsi="HelveticaNeueLT-Light" w:cs="HelveticaNeueLT-Light" w:hint="default"/>
        <w:color w:val="9496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3BDF"/>
    <w:multiLevelType w:val="hybridMultilevel"/>
    <w:tmpl w:val="74B4B8A8"/>
    <w:lvl w:ilvl="0" w:tplc="AEFA35DA">
      <w:numFmt w:val="bullet"/>
      <w:lvlText w:val="•"/>
      <w:lvlJc w:val="left"/>
      <w:pPr>
        <w:ind w:left="720" w:hanging="360"/>
      </w:pPr>
      <w:rPr>
        <w:rFonts w:ascii="HelveticaNeueLT-Light" w:eastAsiaTheme="minorHAnsi" w:hAnsi="HelveticaNeueLT-Light" w:cs="HelveticaNeueLT-Light" w:hint="default"/>
        <w:color w:val="9496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27A0A"/>
    <w:multiLevelType w:val="hybridMultilevel"/>
    <w:tmpl w:val="24E8614E"/>
    <w:lvl w:ilvl="0" w:tplc="AEFA35DA">
      <w:numFmt w:val="bullet"/>
      <w:lvlText w:val="•"/>
      <w:lvlJc w:val="left"/>
      <w:pPr>
        <w:ind w:left="720" w:hanging="360"/>
      </w:pPr>
      <w:rPr>
        <w:rFonts w:ascii="HelveticaNeueLT-Light" w:eastAsiaTheme="minorHAnsi" w:hAnsi="HelveticaNeueLT-Light" w:cs="HelveticaNeueLT-Light" w:hint="default"/>
        <w:color w:val="9496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D2570"/>
    <w:multiLevelType w:val="hybridMultilevel"/>
    <w:tmpl w:val="FD263314"/>
    <w:lvl w:ilvl="0" w:tplc="AEFA35DA">
      <w:numFmt w:val="bullet"/>
      <w:lvlText w:val="•"/>
      <w:lvlJc w:val="left"/>
      <w:pPr>
        <w:ind w:left="720" w:hanging="360"/>
      </w:pPr>
      <w:rPr>
        <w:rFonts w:ascii="HelveticaNeueLT-Light" w:eastAsiaTheme="minorHAnsi" w:hAnsi="HelveticaNeueLT-Light" w:cs="HelveticaNeueLT-Light" w:hint="default"/>
        <w:color w:val="9496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45197"/>
    <w:multiLevelType w:val="hybridMultilevel"/>
    <w:tmpl w:val="B7467606"/>
    <w:lvl w:ilvl="0" w:tplc="AEFA35DA">
      <w:numFmt w:val="bullet"/>
      <w:lvlText w:val="•"/>
      <w:lvlJc w:val="left"/>
      <w:pPr>
        <w:ind w:left="1080" w:hanging="360"/>
      </w:pPr>
      <w:rPr>
        <w:rFonts w:ascii="HelveticaNeueLT-Light" w:eastAsiaTheme="minorHAnsi" w:hAnsi="HelveticaNeueLT-Light" w:cs="HelveticaNeueLT-Light" w:hint="default"/>
        <w:color w:val="949699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92388B"/>
    <w:multiLevelType w:val="hybridMultilevel"/>
    <w:tmpl w:val="B394D924"/>
    <w:lvl w:ilvl="0" w:tplc="AEFA35DA">
      <w:numFmt w:val="bullet"/>
      <w:lvlText w:val="•"/>
      <w:lvlJc w:val="left"/>
      <w:pPr>
        <w:ind w:left="720" w:hanging="360"/>
      </w:pPr>
      <w:rPr>
        <w:rFonts w:ascii="HelveticaNeueLT-Light" w:eastAsiaTheme="minorHAnsi" w:hAnsi="HelveticaNeueLT-Light" w:cs="HelveticaNeueLT-Light" w:hint="default"/>
        <w:color w:val="9496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02FC8"/>
    <w:multiLevelType w:val="hybridMultilevel"/>
    <w:tmpl w:val="6ACCA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E41E6"/>
    <w:multiLevelType w:val="hybridMultilevel"/>
    <w:tmpl w:val="91A87C6A"/>
    <w:lvl w:ilvl="0" w:tplc="AEFA35DA">
      <w:numFmt w:val="bullet"/>
      <w:lvlText w:val="•"/>
      <w:lvlJc w:val="left"/>
      <w:pPr>
        <w:ind w:left="720" w:hanging="360"/>
      </w:pPr>
      <w:rPr>
        <w:rFonts w:ascii="HelveticaNeueLT-Light" w:eastAsiaTheme="minorHAnsi" w:hAnsi="HelveticaNeueLT-Light" w:cs="HelveticaNeueLT-Light" w:hint="default"/>
        <w:color w:val="9496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F10DD"/>
    <w:multiLevelType w:val="hybridMultilevel"/>
    <w:tmpl w:val="3C5C20A8"/>
    <w:lvl w:ilvl="0" w:tplc="AEFA35DA">
      <w:numFmt w:val="bullet"/>
      <w:lvlText w:val="•"/>
      <w:lvlJc w:val="left"/>
      <w:pPr>
        <w:ind w:left="720" w:hanging="360"/>
      </w:pPr>
      <w:rPr>
        <w:rFonts w:ascii="HelveticaNeueLT-Light" w:eastAsiaTheme="minorHAnsi" w:hAnsi="HelveticaNeueLT-Light" w:cs="HelveticaNeueLT-Light" w:hint="default"/>
        <w:color w:val="9496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35108"/>
    <w:multiLevelType w:val="hybridMultilevel"/>
    <w:tmpl w:val="C81A190A"/>
    <w:lvl w:ilvl="0" w:tplc="AEFA35DA">
      <w:numFmt w:val="bullet"/>
      <w:lvlText w:val="•"/>
      <w:lvlJc w:val="left"/>
      <w:pPr>
        <w:ind w:left="1080" w:hanging="360"/>
      </w:pPr>
      <w:rPr>
        <w:rFonts w:ascii="HelveticaNeueLT-Light" w:eastAsiaTheme="minorHAnsi" w:hAnsi="HelveticaNeueLT-Light" w:cs="HelveticaNeueLT-Light" w:hint="default"/>
        <w:color w:val="949699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6CD"/>
    <w:rsid w:val="001300F3"/>
    <w:rsid w:val="00192852"/>
    <w:rsid w:val="001E46CD"/>
    <w:rsid w:val="001E6E8F"/>
    <w:rsid w:val="00281CA4"/>
    <w:rsid w:val="003F46EC"/>
    <w:rsid w:val="004C1B86"/>
    <w:rsid w:val="004F0C01"/>
    <w:rsid w:val="005D7419"/>
    <w:rsid w:val="00660F10"/>
    <w:rsid w:val="006613B3"/>
    <w:rsid w:val="00726D8D"/>
    <w:rsid w:val="00856346"/>
    <w:rsid w:val="00875492"/>
    <w:rsid w:val="008F1018"/>
    <w:rsid w:val="00A0532B"/>
    <w:rsid w:val="00B02AB3"/>
    <w:rsid w:val="00D547A0"/>
    <w:rsid w:val="00E0256A"/>
    <w:rsid w:val="00E20B2F"/>
    <w:rsid w:val="00ED78C0"/>
    <w:rsid w:val="00EE6A4E"/>
    <w:rsid w:val="00F04118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7A6E"/>
  <w15:chartTrackingRefBased/>
  <w15:docId w15:val="{1795B2C5-47FA-42B6-9326-0811ABCA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6CD"/>
    <w:pPr>
      <w:ind w:left="720"/>
      <w:contextualSpacing/>
    </w:pPr>
  </w:style>
  <w:style w:type="table" w:styleId="TableGrid">
    <w:name w:val="Table Grid"/>
    <w:basedOn w:val="TableNormal"/>
    <w:uiPriority w:val="39"/>
    <w:rsid w:val="001E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Michael</dc:creator>
  <cp:keywords/>
  <dc:description/>
  <cp:lastModifiedBy>Michael Fitzpatrick</cp:lastModifiedBy>
  <cp:revision>16</cp:revision>
  <cp:lastPrinted>2018-04-07T10:12:00Z</cp:lastPrinted>
  <dcterms:created xsi:type="dcterms:W3CDTF">2017-12-22T06:50:00Z</dcterms:created>
  <dcterms:modified xsi:type="dcterms:W3CDTF">2019-01-10T05:50:00Z</dcterms:modified>
</cp:coreProperties>
</file>